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2E79" w:rsidRPr="00D762DA" w:rsidRDefault="001476D3">
      <w:r w:rsidRPr="00D762DA">
        <w:rPr>
          <w:lang w:eastAsia="en-GB"/>
        </w:rPr>
        <w:drawing>
          <wp:anchor distT="0" distB="0" distL="114300" distR="114300" simplePos="0" relativeHeight="251658240" behindDoc="1" locked="0" layoutInCell="1" allowOverlap="1">
            <wp:simplePos x="0" y="0"/>
            <wp:positionH relativeFrom="column">
              <wp:posOffset>-957600</wp:posOffset>
            </wp:positionH>
            <wp:positionV relativeFrom="paragraph">
              <wp:posOffset>-936000</wp:posOffset>
            </wp:positionV>
            <wp:extent cx="7610400" cy="4838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ock-54703970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611512" cy="4839407"/>
                    </a:xfrm>
                    <a:prstGeom prst="rect">
                      <a:avLst/>
                    </a:prstGeom>
                  </pic:spPr>
                </pic:pic>
              </a:graphicData>
            </a:graphic>
            <wp14:sizeRelH relativeFrom="page">
              <wp14:pctWidth>0</wp14:pctWidth>
            </wp14:sizeRelH>
            <wp14:sizeRelV relativeFrom="page">
              <wp14:pctHeight>0</wp14:pctHeight>
            </wp14:sizeRelV>
          </wp:anchor>
        </w:drawing>
      </w:r>
      <w:r w:rsidR="00205B7B" w:rsidRPr="00D762DA">
        <w:rPr>
          <w:lang w:eastAsia="en-GB"/>
        </w:rPr>
        <mc:AlternateContent>
          <mc:Choice Requires="wps">
            <w:drawing>
              <wp:anchor distT="45720" distB="45720" distL="114300" distR="114300" simplePos="0" relativeHeight="251660288" behindDoc="0" locked="0" layoutInCell="1" allowOverlap="1">
                <wp:simplePos x="0" y="0"/>
                <wp:positionH relativeFrom="column">
                  <wp:posOffset>-200025</wp:posOffset>
                </wp:positionH>
                <wp:positionV relativeFrom="paragraph">
                  <wp:posOffset>-400050</wp:posOffset>
                </wp:positionV>
                <wp:extent cx="5753100" cy="7524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752475"/>
                        </a:xfrm>
                        <a:prstGeom prst="rect">
                          <a:avLst/>
                        </a:prstGeom>
                        <a:noFill/>
                        <a:ln w="9525">
                          <a:noFill/>
                          <a:miter lim="800000"/>
                          <a:headEnd/>
                          <a:tailEnd/>
                        </a:ln>
                      </wps:spPr>
                      <wps:txbx>
                        <w:txbxContent>
                          <w:p w:rsidR="00205B7B" w:rsidRPr="00205B7B" w:rsidRDefault="00205B7B">
                            <w:pPr>
                              <w:rPr>
                                <w:color w:val="FFFFFF" w:themeColor="background1"/>
                                <w:sz w:val="72"/>
                                <w:szCs w:val="72"/>
                                <w:lang w:val="sv-SE"/>
                              </w:rPr>
                            </w:pPr>
                            <w:r w:rsidRPr="00205B7B">
                              <w:rPr>
                                <w:color w:val="FFFFFF" w:themeColor="background1"/>
                                <w:sz w:val="72"/>
                                <w:szCs w:val="72"/>
                                <w:lang w:val="sv-SE"/>
                              </w:rPr>
                              <w:t>Info</w:t>
                            </w:r>
                            <w:r>
                              <w:rPr>
                                <w:color w:val="FFFFFF" w:themeColor="background1"/>
                                <w:sz w:val="72"/>
                                <w:szCs w:val="72"/>
                                <w:lang w:val="sv-SE"/>
                              </w:rPr>
                              <w:t>rmation</w:t>
                            </w:r>
                            <w:r w:rsidRPr="00205B7B">
                              <w:rPr>
                                <w:color w:val="FFFFFF" w:themeColor="background1"/>
                                <w:sz w:val="72"/>
                                <w:szCs w:val="72"/>
                                <w:lang w:val="sv-SE"/>
                              </w:rPr>
                              <w:t xml:space="preserve"> for travellers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75pt;margin-top:-31.5pt;width:453pt;height:59.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" filled="f" stroked="f">
                <v:textbox>
                  <w:txbxContent>
                    <w:p w:rsidR="00205B7B" w:rsidRPr="00205B7B" w:rsidRDefault="00205B7B">
                      <w:pPr>
                        <w:rPr>
                          <w:color w:val="FFFFFF" w:themeColor="background1"/>
                          <w:sz w:val="72"/>
                          <w:szCs w:val="72"/>
                          <w:lang w:val="sv-SE"/>
                        </w:rPr>
                      </w:pPr>
                      <w:r w:rsidRPr="00205B7B">
                        <w:rPr>
                          <w:color w:val="FFFFFF" w:themeColor="background1"/>
                          <w:sz w:val="72"/>
                          <w:szCs w:val="72"/>
                          <w:lang w:val="sv-SE"/>
                        </w:rPr>
                        <w:t>Info</w:t>
                      </w:r>
                      <w:r>
                        <w:rPr>
                          <w:color w:val="FFFFFF" w:themeColor="background1"/>
                          <w:sz w:val="72"/>
                          <w:szCs w:val="72"/>
                          <w:lang w:val="sv-SE"/>
                        </w:rPr>
                        <w:t>rmation</w:t>
                      </w:r>
                      <w:r w:rsidRPr="00205B7B">
                        <w:rPr>
                          <w:color w:val="FFFFFF" w:themeColor="background1"/>
                          <w:sz w:val="72"/>
                          <w:szCs w:val="72"/>
                          <w:lang w:val="sv-SE"/>
                        </w:rPr>
                        <w:t xml:space="preserve"> for travellers to</w:t>
                      </w:r>
                    </w:p>
                  </w:txbxContent>
                </v:textbox>
              </v:shape>
            </w:pict>
          </mc:Fallback>
        </mc:AlternateContent>
      </w:r>
      <w:r w:rsidR="00205B7B" w:rsidRPr="00D762DA">
        <w:rPr>
          <w:lang w:eastAsia="en-GB"/>
        </w:rPr>
        <mc:AlternateContent>
          <mc:Choice Requires="wps">
            <w:drawing>
              <wp:anchor distT="45720" distB="45720" distL="114300" distR="114300" simplePos="0" relativeHeight="251662336" behindDoc="0" locked="0" layoutInCell="1" allowOverlap="1" wp14:anchorId="3210F0DC" wp14:editId="4EF4EC68">
                <wp:simplePos x="0" y="0"/>
                <wp:positionH relativeFrom="column">
                  <wp:posOffset>-114301</wp:posOffset>
                </wp:positionH>
                <wp:positionV relativeFrom="paragraph">
                  <wp:posOffset>-123825</wp:posOffset>
                </wp:positionV>
                <wp:extent cx="5953125" cy="11525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152525"/>
                        </a:xfrm>
                        <a:prstGeom prst="rect">
                          <a:avLst/>
                        </a:prstGeom>
                        <a:noFill/>
                        <a:ln w="9525">
                          <a:noFill/>
                          <a:miter lim="800000"/>
                          <a:headEnd/>
                          <a:tailEnd/>
                        </a:ln>
                      </wps:spPr>
                      <wps:txbx>
                        <w:txbxContent>
                          <w:p w:rsidR="00205B7B" w:rsidRPr="00205B7B" w:rsidRDefault="00205B7B" w:rsidP="00205B7B">
                            <w:pPr>
                              <w:jc w:val="right"/>
                              <w:rPr>
                                <w:b/>
                                <w:color w:val="FFFFFF" w:themeColor="background1"/>
                                <w:sz w:val="144"/>
                                <w:szCs w:val="144"/>
                                <w:lang w:val="sv-SE"/>
                              </w:rPr>
                            </w:pPr>
                            <w:r w:rsidRPr="00205B7B">
                              <w:rPr>
                                <w:b/>
                                <w:color w:val="FFFFFF" w:themeColor="background1"/>
                                <w:sz w:val="144"/>
                                <w:szCs w:val="144"/>
                                <w:lang w:val="sv-SE"/>
                              </w:rPr>
                              <w:t>Madagascar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0F0DC" id="_x0000_s1027" type="#_x0000_t202" style="position:absolute;margin-left:-9pt;margin-top:-9.75pt;width:468.75pt;height:90.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" filled="f" stroked="f">
                <v:textbox>
                  <w:txbxContent>
                    <w:p w:rsidR="00205B7B" w:rsidRPr="00205B7B" w:rsidRDefault="00205B7B" w:rsidP="00205B7B">
                      <w:pPr>
                        <w:jc w:val="right"/>
                        <w:rPr>
                          <w:b/>
                          <w:color w:val="FFFFFF" w:themeColor="background1"/>
                          <w:sz w:val="144"/>
                          <w:szCs w:val="144"/>
                          <w:lang w:val="sv-SE"/>
                        </w:rPr>
                      </w:pPr>
                      <w:r w:rsidRPr="00205B7B">
                        <w:rPr>
                          <w:b/>
                          <w:color w:val="FFFFFF" w:themeColor="background1"/>
                          <w:sz w:val="144"/>
                          <w:szCs w:val="144"/>
                          <w:lang w:val="sv-SE"/>
                        </w:rPr>
                        <w:t>Madagascar</w:t>
                      </w:r>
                    </w:p>
                  </w:txbxContent>
                </v:textbox>
              </v:shape>
            </w:pict>
          </mc:Fallback>
        </mc:AlternateContent>
      </w:r>
    </w:p>
    <w:p w:rsidR="00205B7B" w:rsidRPr="00D762DA" w:rsidRDefault="00205B7B"/>
    <w:p w:rsidR="00205B7B" w:rsidRPr="00D762DA" w:rsidRDefault="00205B7B"/>
    <w:p w:rsidR="00205B7B" w:rsidRPr="00D762DA" w:rsidRDefault="00205B7B"/>
    <w:p w:rsidR="00205B7B" w:rsidRPr="00D762DA" w:rsidRDefault="00205B7B"/>
    <w:p w:rsidR="00205B7B" w:rsidRPr="00D762DA" w:rsidRDefault="00205B7B"/>
    <w:p w:rsidR="00205B7B" w:rsidRPr="00D762DA" w:rsidRDefault="00205B7B"/>
    <w:p w:rsidR="00205B7B" w:rsidRPr="00D762DA" w:rsidRDefault="00205B7B"/>
    <w:p w:rsidR="00205B7B" w:rsidRPr="00D762DA" w:rsidRDefault="00205B7B"/>
    <w:p w:rsidR="00205B7B" w:rsidRPr="00D762DA" w:rsidRDefault="00205B7B"/>
    <w:p w:rsidR="00205B7B" w:rsidRPr="00D762DA" w:rsidRDefault="00205B7B"/>
    <w:p w:rsidR="00205B7B" w:rsidRPr="00D762DA" w:rsidRDefault="00205B7B"/>
    <w:p w:rsidR="00205B7B" w:rsidRPr="00D762DA" w:rsidRDefault="00205B7B"/>
    <w:p w:rsidR="00205B7B" w:rsidRPr="00D762DA" w:rsidRDefault="00205B7B"/>
    <w:p w:rsidR="00205B7B" w:rsidRPr="00D762DA" w:rsidRDefault="00205B7B"/>
    <w:p w:rsidR="001476D3" w:rsidRPr="00D762DA" w:rsidRDefault="001476D3" w:rsidP="00205B7B">
      <w:pPr>
        <w:pStyle w:val="heading"/>
        <w:rPr>
          <w:b w:val="0"/>
          <w:color w:val="000000" w:themeColor="text1"/>
          <w:lang w:val="en-GB"/>
        </w:rPr>
      </w:pPr>
    </w:p>
    <w:p w:rsidR="00205B7B" w:rsidRPr="00D762DA" w:rsidRDefault="00205B7B" w:rsidP="00205B7B">
      <w:pPr>
        <w:pStyle w:val="heading"/>
        <w:rPr>
          <w:lang w:val="en-GB"/>
        </w:rPr>
      </w:pPr>
      <w:r w:rsidRPr="00D762DA">
        <w:rPr>
          <w:lang w:val="en-GB"/>
        </w:rPr>
        <w:t>What is plague?</w:t>
      </w:r>
    </w:p>
    <w:p w:rsidR="00205B7B" w:rsidRPr="00D762DA" w:rsidRDefault="00205B7B" w:rsidP="00205B7B">
      <w:r w:rsidRPr="00D762DA">
        <w:t xml:space="preserve">Plague is an infectious disease caused by </w:t>
      </w:r>
      <w:r w:rsidRPr="00D762DA">
        <w:rPr>
          <w:i/>
        </w:rPr>
        <w:t xml:space="preserve">Yersinia </w:t>
      </w:r>
      <w:proofErr w:type="spellStart"/>
      <w:r w:rsidRPr="00D762DA">
        <w:rPr>
          <w:i/>
        </w:rPr>
        <w:t>pestis</w:t>
      </w:r>
      <w:proofErr w:type="spellEnd"/>
      <w:r w:rsidRPr="00D762DA">
        <w:t xml:space="preserve">, a bacterium usually found in small mammals and their fleas. Humans can be </w:t>
      </w:r>
      <w:r w:rsidR="001476D3" w:rsidRPr="00D762DA">
        <w:t>infected</w:t>
      </w:r>
      <w:r w:rsidRPr="00D762DA">
        <w:t xml:space="preserve"> by the bite of infected fleas, through direct contact with infected materials or by inhalation of droplets containing bacteria. Plague initially manifests with flu-like symptoms and then rapidly progresses in different forms, depending on the route of infection.</w:t>
      </w:r>
    </w:p>
    <w:p w:rsidR="00205B7B" w:rsidRPr="00D762DA" w:rsidRDefault="00205B7B" w:rsidP="00205B7B">
      <w:r w:rsidRPr="00D762DA">
        <w:t>Bubonic plague causes fever with swollen and painful lymph nodes but with no human-to-human transmission, unless there is direct contact with bodily fluids. Pneumonic plague affects the lungs, causing severe disease that can be transmitted directly from sick persons through respiratory droplets. Septicaemic plague, either primary or as a consequence of any other form of plague, is the systemic infection caused by circulating bacteria in bloodstream.</w:t>
      </w:r>
    </w:p>
    <w:p w:rsidR="00205B7B" w:rsidRPr="00D762DA" w:rsidRDefault="00205B7B" w:rsidP="00205B7B">
      <w:r w:rsidRPr="00D762DA">
        <w:t>Early antibiotic treatment is effective in both preventing and treating the disease. Without prompt antibiotic treatment, pneumonic and septicaemic plagues are almost always fatal.</w:t>
      </w:r>
    </w:p>
    <w:p w:rsidR="00205B7B" w:rsidRPr="00D762DA" w:rsidRDefault="00205B7B" w:rsidP="00205B7B">
      <w:pPr>
        <w:pStyle w:val="heading"/>
        <w:rPr>
          <w:lang w:val="en-GB"/>
        </w:rPr>
      </w:pPr>
      <w:r w:rsidRPr="00D762DA">
        <w:rPr>
          <w:lang w:val="en-GB"/>
        </w:rPr>
        <w:t>What is the current situation?</w:t>
      </w:r>
    </w:p>
    <w:p w:rsidR="00205B7B" w:rsidRPr="00D762DA" w:rsidRDefault="00205B7B" w:rsidP="00205B7B">
      <w:r w:rsidRPr="00D762DA">
        <w:t>An outbreak of plague is ongoing in Madagascar since August 2017. Plague is endemic in Madagascar, with cases of bubonic plague occurring every year, mostly between September and April. However, most cases in the current outbreak are pneumonic plague in previously non-endemic areas, including densely populated coastal cities.</w:t>
      </w:r>
    </w:p>
    <w:p w:rsidR="00205B7B" w:rsidRPr="00D762DA" w:rsidRDefault="00205B7B" w:rsidP="00205B7B">
      <w:pPr>
        <w:pStyle w:val="heading"/>
        <w:rPr>
          <w:lang w:val="en-GB"/>
        </w:rPr>
      </w:pPr>
      <w:r w:rsidRPr="00D762DA">
        <w:rPr>
          <w:lang w:val="en-GB"/>
        </w:rPr>
        <w:lastRenderedPageBreak/>
        <w:t>Advice for travellers</w:t>
      </w:r>
      <w:bookmarkStart w:id="0" w:name="_GoBack"/>
      <w:bookmarkEnd w:id="0"/>
    </w:p>
    <w:p w:rsidR="00205B7B" w:rsidRPr="00D762DA" w:rsidRDefault="00205B7B" w:rsidP="00205B7B">
      <w:pPr>
        <w:pStyle w:val="heading"/>
        <w:rPr>
          <w:sz w:val="24"/>
          <w:szCs w:val="24"/>
          <w:lang w:val="en-GB"/>
        </w:rPr>
      </w:pPr>
      <w:r w:rsidRPr="00D762DA">
        <w:rPr>
          <w:sz w:val="24"/>
          <w:szCs w:val="24"/>
          <w:lang w:val="en-GB"/>
        </w:rPr>
        <w:t>Before departure</w:t>
      </w:r>
    </w:p>
    <w:p w:rsidR="00205B7B" w:rsidRPr="00D762DA" w:rsidRDefault="00205B7B" w:rsidP="00205B7B">
      <w:r w:rsidRPr="00D762DA">
        <w:t>Before travel to Madagascar, depending on destination and type of travel, your healthcare provider may consider prescribing an antibiotic that you would take in case of exposure after medical advice. Additionally, Madagascar is endemic for malaria and the World Health Organization (WHO) recommends antimalarial prophylaxis for travellers.</w:t>
      </w:r>
    </w:p>
    <w:p w:rsidR="00205B7B" w:rsidRPr="00D762DA" w:rsidRDefault="00205B7B" w:rsidP="00205B7B">
      <w:pPr>
        <w:pStyle w:val="heading"/>
        <w:rPr>
          <w:sz w:val="24"/>
          <w:szCs w:val="24"/>
          <w:lang w:val="en-GB"/>
        </w:rPr>
      </w:pPr>
      <w:r w:rsidRPr="00D762DA">
        <w:rPr>
          <w:sz w:val="24"/>
          <w:szCs w:val="24"/>
          <w:lang w:val="en-GB"/>
        </w:rPr>
        <w:t>Prevention measures after arrival in an affected area</w:t>
      </w:r>
    </w:p>
    <w:p w:rsidR="00205B7B" w:rsidRPr="00D762DA" w:rsidRDefault="00D762DA" w:rsidP="001476D3">
      <w:pPr>
        <w:pStyle w:val="ListParagraph"/>
      </w:pPr>
      <w:r w:rsidRPr="00D762DA">
        <w:t xml:space="preserve">Practice </w:t>
      </w:r>
      <w:r w:rsidR="00205B7B" w:rsidRPr="00D762DA">
        <w:t>good hand hygiene (e.g. handwashing, use of soap or alcohol solutions)</w:t>
      </w:r>
      <w:r w:rsidRPr="00D762DA">
        <w:t>.</w:t>
      </w:r>
    </w:p>
    <w:p w:rsidR="00205B7B" w:rsidRPr="00D762DA" w:rsidRDefault="00D762DA" w:rsidP="001476D3">
      <w:pPr>
        <w:pStyle w:val="ListParagraph"/>
      </w:pPr>
      <w:r w:rsidRPr="00D762DA">
        <w:t xml:space="preserve">Use </w:t>
      </w:r>
      <w:r w:rsidR="00205B7B" w:rsidRPr="00D762DA">
        <w:t xml:space="preserve">insect repellents (e.g. DEET 50%, </w:t>
      </w:r>
      <w:proofErr w:type="spellStart"/>
      <w:r w:rsidR="00205B7B" w:rsidRPr="00D762DA">
        <w:t>picaridine</w:t>
      </w:r>
      <w:proofErr w:type="spellEnd"/>
      <w:r w:rsidR="00205B7B" w:rsidRPr="00D762DA">
        <w:t>, IR3535) to avoid flea bites</w:t>
      </w:r>
      <w:r w:rsidRPr="00D762DA">
        <w:t>.</w:t>
      </w:r>
    </w:p>
    <w:p w:rsidR="00205B7B" w:rsidRPr="00D762DA" w:rsidRDefault="00D762DA" w:rsidP="001476D3">
      <w:pPr>
        <w:pStyle w:val="ListParagraph"/>
      </w:pPr>
      <w:r w:rsidRPr="00D762DA">
        <w:t xml:space="preserve">Avoid </w:t>
      </w:r>
      <w:r w:rsidR="00205B7B" w:rsidRPr="00D762DA">
        <w:t>contact with rodents, sick or dead animals</w:t>
      </w:r>
      <w:r w:rsidRPr="00D762DA">
        <w:t>.</w:t>
      </w:r>
    </w:p>
    <w:p w:rsidR="00205B7B" w:rsidRPr="00D762DA" w:rsidRDefault="00D762DA" w:rsidP="001476D3">
      <w:pPr>
        <w:pStyle w:val="ListParagraph"/>
      </w:pPr>
      <w:r w:rsidRPr="00D762DA">
        <w:t xml:space="preserve">Avoid </w:t>
      </w:r>
      <w:r w:rsidR="00205B7B" w:rsidRPr="00D762DA">
        <w:t>close contact with persons that may be sick with plague</w:t>
      </w:r>
      <w:r w:rsidRPr="00D762DA">
        <w:t>.</w:t>
      </w:r>
    </w:p>
    <w:p w:rsidR="00205B7B" w:rsidRPr="00D762DA" w:rsidRDefault="00D762DA" w:rsidP="001476D3">
      <w:pPr>
        <w:pStyle w:val="ListParagraph"/>
      </w:pPr>
      <w:r w:rsidRPr="00D762DA">
        <w:t xml:space="preserve">Avoid </w:t>
      </w:r>
      <w:r w:rsidR="00205B7B" w:rsidRPr="00D762DA">
        <w:t>crowded areas in settings where cases of pneumonic plague have been reported.</w:t>
      </w:r>
    </w:p>
    <w:p w:rsidR="00205B7B" w:rsidRPr="00D762DA" w:rsidRDefault="00205B7B" w:rsidP="00205B7B">
      <w:pPr>
        <w:pStyle w:val="heading"/>
        <w:rPr>
          <w:sz w:val="24"/>
          <w:szCs w:val="24"/>
          <w:lang w:val="en-GB"/>
        </w:rPr>
      </w:pPr>
      <w:r w:rsidRPr="00D762DA">
        <w:rPr>
          <w:sz w:val="24"/>
          <w:szCs w:val="24"/>
          <w:lang w:val="en-GB"/>
        </w:rPr>
        <w:t>Prophylaxis after possible exposure</w:t>
      </w:r>
    </w:p>
    <w:p w:rsidR="00205B7B" w:rsidRPr="00D762DA" w:rsidRDefault="00205B7B" w:rsidP="00205B7B">
      <w:r w:rsidRPr="00D762DA">
        <w:t>After close contact with a person suffering from plague or other high risk exposures (e.g. flea bite or contact with bodily fluids of infected animals), you should immediately seek medical advice (including advice on antibiotic prophylaxis and monitoring of symptoms).</w:t>
      </w:r>
    </w:p>
    <w:p w:rsidR="00205B7B" w:rsidRPr="00D762DA" w:rsidRDefault="00205B7B" w:rsidP="00205B7B">
      <w:pPr>
        <w:pStyle w:val="heading"/>
        <w:rPr>
          <w:sz w:val="24"/>
          <w:szCs w:val="24"/>
          <w:lang w:val="en-GB"/>
        </w:rPr>
      </w:pPr>
      <w:r w:rsidRPr="00D762DA">
        <w:rPr>
          <w:sz w:val="24"/>
          <w:szCs w:val="24"/>
          <w:lang w:val="en-GB"/>
        </w:rPr>
        <w:t>Be alert for symptoms</w:t>
      </w:r>
    </w:p>
    <w:p w:rsidR="00205B7B" w:rsidRPr="00D762DA" w:rsidRDefault="00205B7B" w:rsidP="001476D3">
      <w:r w:rsidRPr="00D762DA">
        <w:t>During or the week following travel, you should immediately seek medical advice and inform healthcare providers of your travel history if you have:</w:t>
      </w:r>
    </w:p>
    <w:p w:rsidR="00205B7B" w:rsidRPr="00D762DA" w:rsidRDefault="00205B7B" w:rsidP="001476D3">
      <w:pPr>
        <w:pStyle w:val="ListParagraph"/>
        <w:numPr>
          <w:ilvl w:val="0"/>
          <w:numId w:val="3"/>
        </w:numPr>
      </w:pPr>
      <w:r w:rsidRPr="00D762DA">
        <w:t>sudden onset of fever with chills</w:t>
      </w:r>
    </w:p>
    <w:p w:rsidR="00205B7B" w:rsidRPr="00D762DA" w:rsidRDefault="00205B7B" w:rsidP="001476D3">
      <w:pPr>
        <w:pStyle w:val="ListParagraph"/>
        <w:numPr>
          <w:ilvl w:val="0"/>
          <w:numId w:val="3"/>
        </w:numPr>
      </w:pPr>
      <w:r w:rsidRPr="00D762DA">
        <w:t>swollen and painful lymph nodes</w:t>
      </w:r>
    </w:p>
    <w:p w:rsidR="00205B7B" w:rsidRPr="00D762DA" w:rsidRDefault="00205B7B" w:rsidP="001476D3">
      <w:pPr>
        <w:pStyle w:val="ListParagraph"/>
        <w:numPr>
          <w:ilvl w:val="0"/>
          <w:numId w:val="3"/>
        </w:numPr>
      </w:pPr>
      <w:r w:rsidRPr="00D762DA">
        <w:t>respiratory symptoms like cough, blood-tinged sputum and shortness of breath</w:t>
      </w:r>
    </w:p>
    <w:p w:rsidR="00205B7B" w:rsidRPr="00D762DA" w:rsidRDefault="00205B7B" w:rsidP="001476D3">
      <w:pPr>
        <w:pStyle w:val="ListParagraph"/>
        <w:numPr>
          <w:ilvl w:val="0"/>
          <w:numId w:val="3"/>
        </w:numPr>
      </w:pPr>
      <w:r w:rsidRPr="00D762DA">
        <w:t>vomiting and nausea</w:t>
      </w:r>
    </w:p>
    <w:p w:rsidR="00205B7B" w:rsidRPr="00D762DA" w:rsidRDefault="00205B7B" w:rsidP="001476D3">
      <w:pPr>
        <w:pStyle w:val="ListParagraph"/>
        <w:numPr>
          <w:ilvl w:val="0"/>
          <w:numId w:val="3"/>
        </w:numPr>
      </w:pPr>
      <w:r w:rsidRPr="00D762DA">
        <w:t>rapid deterioration of general condition.</w:t>
      </w:r>
    </w:p>
    <w:p w:rsidR="00205B7B" w:rsidRPr="00D762DA" w:rsidRDefault="00205B7B" w:rsidP="00205B7B">
      <w:pPr>
        <w:pStyle w:val="heading"/>
        <w:rPr>
          <w:sz w:val="24"/>
          <w:szCs w:val="24"/>
          <w:lang w:val="en-GB"/>
        </w:rPr>
      </w:pPr>
      <w:r w:rsidRPr="00D762DA">
        <w:rPr>
          <w:sz w:val="24"/>
          <w:szCs w:val="24"/>
          <w:lang w:val="en-GB"/>
        </w:rPr>
        <w:t>Resources</w:t>
      </w:r>
    </w:p>
    <w:p w:rsidR="00205B7B" w:rsidRPr="00D762DA" w:rsidRDefault="00205B7B" w:rsidP="001476D3">
      <w:pPr>
        <w:pStyle w:val="ListParagraph"/>
        <w:numPr>
          <w:ilvl w:val="0"/>
          <w:numId w:val="1"/>
        </w:numPr>
        <w:rPr>
          <w:color w:val="000000" w:themeColor="text1"/>
        </w:rPr>
      </w:pPr>
      <w:r w:rsidRPr="00D762DA">
        <w:rPr>
          <w:color w:val="000000" w:themeColor="text1"/>
        </w:rPr>
        <w:t>European Centre for Disease Prevention and Control. Plague outbreak, Madagascar, 2017 –9 October 2017. Stockholm: ECDC; 2017</w:t>
      </w:r>
      <w:r w:rsidR="00D762DA" w:rsidRPr="00D762DA">
        <w:rPr>
          <w:color w:val="000000" w:themeColor="text1"/>
        </w:rPr>
        <w:t>. Available from</w:t>
      </w:r>
      <w:r w:rsidRPr="00D762DA">
        <w:rPr>
          <w:color w:val="000000" w:themeColor="text1"/>
        </w:rPr>
        <w:t xml:space="preserve">: </w:t>
      </w:r>
      <w:hyperlink r:id="rId6" w:history="1">
        <w:r w:rsidRPr="00D762DA">
          <w:rPr>
            <w:rStyle w:val="Hyperlink"/>
            <w:rFonts w:cs="Tahoma"/>
            <w:color w:val="000000" w:themeColor="text1"/>
            <w:szCs w:val="18"/>
          </w:rPr>
          <w:t>https://ecdc.europa.eu/en/plague</w:t>
        </w:r>
      </w:hyperlink>
      <w:r w:rsidRPr="00D762DA">
        <w:rPr>
          <w:color w:val="000000" w:themeColor="text1"/>
        </w:rPr>
        <w:t xml:space="preserve">, </w:t>
      </w:r>
      <w:hyperlink r:id="rId7" w:history="1">
        <w:r w:rsidRPr="00D762DA">
          <w:rPr>
            <w:rStyle w:val="Hyperlink"/>
            <w:rFonts w:cs="Tahoma"/>
            <w:color w:val="000000" w:themeColor="text1"/>
            <w:szCs w:val="18"/>
          </w:rPr>
          <w:t>https://ecdc.europa.eu/en/publications-data/rapid-risk-assessment-outbreak-plague-madagascar-2017</w:t>
        </w:r>
      </w:hyperlink>
    </w:p>
    <w:p w:rsidR="00205B7B" w:rsidRPr="00D762DA" w:rsidRDefault="00205B7B" w:rsidP="001476D3">
      <w:pPr>
        <w:pStyle w:val="ListParagraph"/>
        <w:numPr>
          <w:ilvl w:val="0"/>
          <w:numId w:val="1"/>
        </w:numPr>
        <w:rPr>
          <w:color w:val="000000" w:themeColor="text1"/>
        </w:rPr>
      </w:pPr>
      <w:r w:rsidRPr="00D762DA">
        <w:rPr>
          <w:color w:val="000000" w:themeColor="text1"/>
        </w:rPr>
        <w:t>World Health Organization. Information for Travellers – Plague, Madagascar</w:t>
      </w:r>
      <w:r w:rsidR="00D762DA" w:rsidRPr="00D762DA">
        <w:rPr>
          <w:color w:val="000000" w:themeColor="text1"/>
        </w:rPr>
        <w:t xml:space="preserve"> [Internet]. Geneva: WHO; 2017. Available from</w:t>
      </w:r>
      <w:r w:rsidRPr="00D762DA">
        <w:rPr>
          <w:color w:val="000000" w:themeColor="text1"/>
        </w:rPr>
        <w:t xml:space="preserve">: </w:t>
      </w:r>
      <w:hyperlink r:id="rId8" w:history="1">
        <w:r w:rsidRPr="00D762DA">
          <w:rPr>
            <w:rStyle w:val="Hyperlink"/>
            <w:rFonts w:cs="Tahoma"/>
            <w:color w:val="000000" w:themeColor="text1"/>
            <w:szCs w:val="18"/>
          </w:rPr>
          <w:t>http://www.who.int/ith/updates/20171003/en/</w:t>
        </w:r>
      </w:hyperlink>
    </w:p>
    <w:p w:rsidR="00205B7B" w:rsidRPr="00D762DA" w:rsidRDefault="00205B7B" w:rsidP="001476D3">
      <w:pPr>
        <w:pStyle w:val="ListParagraph"/>
        <w:numPr>
          <w:ilvl w:val="0"/>
          <w:numId w:val="1"/>
        </w:numPr>
        <w:rPr>
          <w:color w:val="000000" w:themeColor="text1"/>
        </w:rPr>
      </w:pPr>
      <w:r w:rsidRPr="00D762DA">
        <w:rPr>
          <w:color w:val="000000" w:themeColor="text1"/>
        </w:rPr>
        <w:t xml:space="preserve">World Health Organization. Plague </w:t>
      </w:r>
      <w:r w:rsidR="00D762DA" w:rsidRPr="00D762DA">
        <w:rPr>
          <w:color w:val="000000" w:themeColor="text1"/>
        </w:rPr>
        <w:t>o</w:t>
      </w:r>
      <w:r w:rsidRPr="00D762DA">
        <w:rPr>
          <w:color w:val="000000" w:themeColor="text1"/>
        </w:rPr>
        <w:t xml:space="preserve">utbreak Madagascar – </w:t>
      </w:r>
      <w:r w:rsidR="00D762DA" w:rsidRPr="00D762DA">
        <w:rPr>
          <w:color w:val="000000" w:themeColor="text1"/>
        </w:rPr>
        <w:t>e</w:t>
      </w:r>
      <w:r w:rsidRPr="00D762DA">
        <w:rPr>
          <w:color w:val="000000" w:themeColor="text1"/>
        </w:rPr>
        <w:t xml:space="preserve">xternal </w:t>
      </w:r>
      <w:r w:rsidR="00D762DA" w:rsidRPr="00D762DA">
        <w:rPr>
          <w:color w:val="000000" w:themeColor="text1"/>
        </w:rPr>
        <w:t>s</w:t>
      </w:r>
      <w:r w:rsidRPr="00D762DA">
        <w:rPr>
          <w:color w:val="000000" w:themeColor="text1"/>
        </w:rPr>
        <w:t xml:space="preserve">ituation </w:t>
      </w:r>
      <w:r w:rsidR="00D762DA" w:rsidRPr="00D762DA">
        <w:rPr>
          <w:color w:val="000000" w:themeColor="text1"/>
        </w:rPr>
        <w:t>r</w:t>
      </w:r>
      <w:r w:rsidRPr="00D762DA">
        <w:rPr>
          <w:color w:val="000000" w:themeColor="text1"/>
        </w:rPr>
        <w:t xml:space="preserve">eport 03. </w:t>
      </w:r>
      <w:r w:rsidR="00D762DA" w:rsidRPr="00D762DA">
        <w:rPr>
          <w:color w:val="000000" w:themeColor="text1"/>
        </w:rPr>
        <w:t xml:space="preserve">Geneva: WHO; 2017. Available from: </w:t>
      </w:r>
      <w:hyperlink r:id="rId9" w:history="1">
        <w:r w:rsidRPr="00D762DA">
          <w:rPr>
            <w:rStyle w:val="Hyperlink"/>
            <w:rFonts w:cs="Tahoma"/>
            <w:color w:val="000000" w:themeColor="text1"/>
            <w:szCs w:val="18"/>
          </w:rPr>
          <w:t>http://apps.who.int/iris/bitstream/10665/259239/1/Ext-PlagueMadagascar13102017.pdf</w:t>
        </w:r>
      </w:hyperlink>
    </w:p>
    <w:p w:rsidR="00205B7B" w:rsidRPr="00D762DA" w:rsidRDefault="00205B7B" w:rsidP="00D762DA">
      <w:pPr>
        <w:pStyle w:val="ListParagraph"/>
        <w:numPr>
          <w:ilvl w:val="0"/>
          <w:numId w:val="1"/>
        </w:numPr>
        <w:rPr>
          <w:color w:val="000000" w:themeColor="text1"/>
        </w:rPr>
      </w:pPr>
      <w:r w:rsidRPr="00D762DA">
        <w:rPr>
          <w:color w:val="000000" w:themeColor="text1"/>
        </w:rPr>
        <w:t xml:space="preserve">France </w:t>
      </w:r>
      <w:proofErr w:type="spellStart"/>
      <w:r w:rsidRPr="00D762DA">
        <w:rPr>
          <w:color w:val="000000" w:themeColor="text1"/>
        </w:rPr>
        <w:t>Diplomatie</w:t>
      </w:r>
      <w:proofErr w:type="spellEnd"/>
      <w:r w:rsidRPr="00D762DA">
        <w:rPr>
          <w:color w:val="000000" w:themeColor="text1"/>
        </w:rPr>
        <w:t>.</w:t>
      </w:r>
      <w:r w:rsidR="00D762DA" w:rsidRPr="00D762DA">
        <w:rPr>
          <w:color w:val="000000" w:themeColor="text1"/>
        </w:rPr>
        <w:t xml:space="preserve"> Madagascar [Internet]. Antananarivo: </w:t>
      </w:r>
      <w:proofErr w:type="spellStart"/>
      <w:r w:rsidR="00D762DA" w:rsidRPr="00D762DA">
        <w:rPr>
          <w:color w:val="000000" w:themeColor="text1"/>
        </w:rPr>
        <w:t>Ambassade</w:t>
      </w:r>
      <w:proofErr w:type="spellEnd"/>
      <w:r w:rsidR="00D762DA" w:rsidRPr="00D762DA">
        <w:rPr>
          <w:color w:val="000000" w:themeColor="text1"/>
        </w:rPr>
        <w:t xml:space="preserve"> de France à Madagascar; 2017.</w:t>
      </w:r>
      <w:r w:rsidRPr="00D762DA">
        <w:rPr>
          <w:color w:val="000000" w:themeColor="text1"/>
        </w:rPr>
        <w:t xml:space="preserve"> </w:t>
      </w:r>
      <w:r w:rsidR="00D762DA" w:rsidRPr="00D762DA">
        <w:rPr>
          <w:color w:val="000000" w:themeColor="text1"/>
        </w:rPr>
        <w:t xml:space="preserve">Available from: </w:t>
      </w:r>
      <w:hyperlink r:id="rId10" w:anchor="sante" w:history="1">
        <w:r w:rsidRPr="00D762DA">
          <w:rPr>
            <w:rStyle w:val="Hyperlink"/>
            <w:rFonts w:cs="Tahoma"/>
            <w:color w:val="000000" w:themeColor="text1"/>
            <w:szCs w:val="18"/>
          </w:rPr>
          <w:t>https://www.d</w:t>
        </w:r>
        <w:r w:rsidRPr="00D762DA">
          <w:rPr>
            <w:rStyle w:val="Hyperlink"/>
            <w:rFonts w:cs="Tahoma"/>
            <w:color w:val="000000" w:themeColor="text1"/>
            <w:szCs w:val="18"/>
          </w:rPr>
          <w:t>i</w:t>
        </w:r>
        <w:r w:rsidRPr="00D762DA">
          <w:rPr>
            <w:rStyle w:val="Hyperlink"/>
            <w:rFonts w:cs="Tahoma"/>
            <w:color w:val="000000" w:themeColor="text1"/>
            <w:szCs w:val="18"/>
          </w:rPr>
          <w:t>plomatie.gouv.fr/fr/conseils-aux-voyageurs/conseils-par-pays/madagascar/#sante</w:t>
        </w:r>
      </w:hyperlink>
      <w:r w:rsidRPr="00D762DA">
        <w:rPr>
          <w:color w:val="000000" w:themeColor="text1"/>
        </w:rPr>
        <w:t xml:space="preserve"> </w:t>
      </w:r>
    </w:p>
    <w:p w:rsidR="00205B7B" w:rsidRPr="00D762DA" w:rsidRDefault="00205B7B" w:rsidP="001476D3">
      <w:pPr>
        <w:pStyle w:val="ListParagraph"/>
        <w:numPr>
          <w:ilvl w:val="0"/>
          <w:numId w:val="1"/>
        </w:numPr>
        <w:rPr>
          <w:color w:val="000000" w:themeColor="text1"/>
          <w:sz w:val="16"/>
          <w:szCs w:val="16"/>
        </w:rPr>
      </w:pPr>
      <w:proofErr w:type="spellStart"/>
      <w:r w:rsidRPr="00D762DA">
        <w:rPr>
          <w:color w:val="000000" w:themeColor="text1"/>
        </w:rPr>
        <w:t>Centers</w:t>
      </w:r>
      <w:proofErr w:type="spellEnd"/>
      <w:r w:rsidRPr="00D762DA">
        <w:rPr>
          <w:color w:val="000000" w:themeColor="text1"/>
        </w:rPr>
        <w:t xml:space="preserve"> for Disease Control and Prevention. Plague in</w:t>
      </w:r>
      <w:r w:rsidR="00D762DA" w:rsidRPr="00D762DA">
        <w:rPr>
          <w:color w:val="000000" w:themeColor="text1"/>
        </w:rPr>
        <w:t xml:space="preserve"> Madagascar [Internet]. Atlanta: CDC; 2017. Available from: </w:t>
      </w:r>
      <w:hyperlink r:id="rId11" w:history="1">
        <w:r w:rsidRPr="00D762DA">
          <w:rPr>
            <w:rStyle w:val="Hyperlink"/>
            <w:rFonts w:cs="Tahoma"/>
            <w:color w:val="000000" w:themeColor="text1"/>
            <w:szCs w:val="18"/>
          </w:rPr>
          <w:t>https://wwwnc.cdc.gov/travel/notices/alert/plague-mada</w:t>
        </w:r>
        <w:r w:rsidRPr="00D762DA">
          <w:rPr>
            <w:rStyle w:val="Hyperlink"/>
            <w:rFonts w:cs="Tahoma"/>
            <w:color w:val="000000" w:themeColor="text1"/>
            <w:szCs w:val="18"/>
          </w:rPr>
          <w:t>g</w:t>
        </w:r>
        <w:r w:rsidRPr="00D762DA">
          <w:rPr>
            <w:rStyle w:val="Hyperlink"/>
            <w:rFonts w:cs="Tahoma"/>
            <w:color w:val="000000" w:themeColor="text1"/>
            <w:szCs w:val="18"/>
          </w:rPr>
          <w:t>ascar</w:t>
        </w:r>
      </w:hyperlink>
    </w:p>
    <w:p w:rsidR="00690EB7" w:rsidRPr="00D762DA" w:rsidRDefault="00690EB7" w:rsidP="00690EB7">
      <w:pPr>
        <w:pStyle w:val="heading"/>
        <w:rPr>
          <w:rFonts w:cs="Tahoma"/>
          <w:b w:val="0"/>
          <w:color w:val="auto"/>
          <w:sz w:val="16"/>
          <w:szCs w:val="16"/>
          <w:lang w:val="en-GB"/>
        </w:rPr>
      </w:pPr>
      <w:r w:rsidRPr="00D762DA">
        <w:rPr>
          <w:rFonts w:cs="Tahoma"/>
          <w:b w:val="0"/>
          <w:color w:val="auto"/>
          <w:sz w:val="16"/>
          <w:szCs w:val="16"/>
          <w:lang w:val="en-GB"/>
        </w:rPr>
        <w:t>Disclaimer: This information leaflet is for general informative purposes only. It can be used in its current form or further modified and adapted by responsible authorities in each country as a country-specific guidance.</w:t>
      </w:r>
    </w:p>
    <w:p w:rsidR="00205B7B" w:rsidRPr="00D762DA" w:rsidRDefault="00205B7B"/>
    <w:sectPr w:rsidR="00205B7B" w:rsidRPr="00D762D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22CC4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1BE23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B83D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CEFA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E42213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8D8EA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DB0FEF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70CD8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0CC8E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C66C0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B22703D"/>
    <w:multiLevelType w:val="hybridMultilevel"/>
    <w:tmpl w:val="028ACCD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DE94335"/>
    <w:multiLevelType w:val="hybridMultilevel"/>
    <w:tmpl w:val="29EA5C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FE26777"/>
    <w:multiLevelType w:val="hybridMultilevel"/>
    <w:tmpl w:val="48C2C48A"/>
    <w:lvl w:ilvl="0" w:tplc="7CB224F2">
      <w:start w:val="1"/>
      <w:numFmt w:val="bullet"/>
      <w:pStyle w:val="ListParagraph"/>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12"/>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A81"/>
    <w:rsid w:val="0002057F"/>
    <w:rsid w:val="00026695"/>
    <w:rsid w:val="000A1C2B"/>
    <w:rsid w:val="000B5E8E"/>
    <w:rsid w:val="000D2A81"/>
    <w:rsid w:val="0010094C"/>
    <w:rsid w:val="0011543B"/>
    <w:rsid w:val="001435EB"/>
    <w:rsid w:val="001476D3"/>
    <w:rsid w:val="00151C8C"/>
    <w:rsid w:val="00185C59"/>
    <w:rsid w:val="00185ED3"/>
    <w:rsid w:val="001C4759"/>
    <w:rsid w:val="001F67BF"/>
    <w:rsid w:val="002020A5"/>
    <w:rsid w:val="00205B7B"/>
    <w:rsid w:val="00243B2B"/>
    <w:rsid w:val="00284C1F"/>
    <w:rsid w:val="00295855"/>
    <w:rsid w:val="002F390E"/>
    <w:rsid w:val="00346AED"/>
    <w:rsid w:val="00380B09"/>
    <w:rsid w:val="00392B6B"/>
    <w:rsid w:val="00392BBB"/>
    <w:rsid w:val="003A164C"/>
    <w:rsid w:val="003B308D"/>
    <w:rsid w:val="003C0393"/>
    <w:rsid w:val="003E0E9E"/>
    <w:rsid w:val="003E2627"/>
    <w:rsid w:val="003E53B6"/>
    <w:rsid w:val="003E76E9"/>
    <w:rsid w:val="00401033"/>
    <w:rsid w:val="00435C84"/>
    <w:rsid w:val="00442F95"/>
    <w:rsid w:val="00446ECA"/>
    <w:rsid w:val="00456970"/>
    <w:rsid w:val="00483BDD"/>
    <w:rsid w:val="00484D0B"/>
    <w:rsid w:val="004B0AA2"/>
    <w:rsid w:val="004B4DDD"/>
    <w:rsid w:val="00515AE0"/>
    <w:rsid w:val="00546FE1"/>
    <w:rsid w:val="005D5112"/>
    <w:rsid w:val="005E6B63"/>
    <w:rsid w:val="005F3DEC"/>
    <w:rsid w:val="005F59C5"/>
    <w:rsid w:val="006235EF"/>
    <w:rsid w:val="00631B56"/>
    <w:rsid w:val="006362CA"/>
    <w:rsid w:val="0064657C"/>
    <w:rsid w:val="006676F3"/>
    <w:rsid w:val="006724E8"/>
    <w:rsid w:val="00672AD8"/>
    <w:rsid w:val="00690EB7"/>
    <w:rsid w:val="006B694D"/>
    <w:rsid w:val="007464ED"/>
    <w:rsid w:val="007D23B4"/>
    <w:rsid w:val="007D518E"/>
    <w:rsid w:val="00812770"/>
    <w:rsid w:val="008151A6"/>
    <w:rsid w:val="0083729E"/>
    <w:rsid w:val="008855EF"/>
    <w:rsid w:val="008B3C44"/>
    <w:rsid w:val="008F2E79"/>
    <w:rsid w:val="008F7460"/>
    <w:rsid w:val="00940344"/>
    <w:rsid w:val="00947790"/>
    <w:rsid w:val="00986ABA"/>
    <w:rsid w:val="00987665"/>
    <w:rsid w:val="00997C90"/>
    <w:rsid w:val="009F0E92"/>
    <w:rsid w:val="00A10B91"/>
    <w:rsid w:val="00A52A5C"/>
    <w:rsid w:val="00AA670C"/>
    <w:rsid w:val="00AB3D44"/>
    <w:rsid w:val="00AC3E52"/>
    <w:rsid w:val="00AD2497"/>
    <w:rsid w:val="00B269B9"/>
    <w:rsid w:val="00B40ACF"/>
    <w:rsid w:val="00B43C79"/>
    <w:rsid w:val="00B44720"/>
    <w:rsid w:val="00B52060"/>
    <w:rsid w:val="00B91562"/>
    <w:rsid w:val="00BB3F10"/>
    <w:rsid w:val="00C05A88"/>
    <w:rsid w:val="00C23CCA"/>
    <w:rsid w:val="00C37987"/>
    <w:rsid w:val="00C67459"/>
    <w:rsid w:val="00C71815"/>
    <w:rsid w:val="00CB0DD3"/>
    <w:rsid w:val="00CC0307"/>
    <w:rsid w:val="00CD11A9"/>
    <w:rsid w:val="00CE1C21"/>
    <w:rsid w:val="00CF20CA"/>
    <w:rsid w:val="00D06321"/>
    <w:rsid w:val="00D13CA6"/>
    <w:rsid w:val="00D13DCC"/>
    <w:rsid w:val="00D307CC"/>
    <w:rsid w:val="00D3381E"/>
    <w:rsid w:val="00D36FE5"/>
    <w:rsid w:val="00D412BB"/>
    <w:rsid w:val="00D44284"/>
    <w:rsid w:val="00D44C26"/>
    <w:rsid w:val="00D74727"/>
    <w:rsid w:val="00D762DA"/>
    <w:rsid w:val="00D8068E"/>
    <w:rsid w:val="00DA2FB9"/>
    <w:rsid w:val="00DE3A2F"/>
    <w:rsid w:val="00E0170D"/>
    <w:rsid w:val="00E0653D"/>
    <w:rsid w:val="00E122DA"/>
    <w:rsid w:val="00E1248F"/>
    <w:rsid w:val="00E735BE"/>
    <w:rsid w:val="00E866CF"/>
    <w:rsid w:val="00E87571"/>
    <w:rsid w:val="00E92760"/>
    <w:rsid w:val="00EA0802"/>
    <w:rsid w:val="00EA37DF"/>
    <w:rsid w:val="00EF152F"/>
    <w:rsid w:val="00EF1D79"/>
    <w:rsid w:val="00EF741A"/>
    <w:rsid w:val="00F14B42"/>
    <w:rsid w:val="00F50189"/>
    <w:rsid w:val="00F92C7A"/>
    <w:rsid w:val="00FC1427"/>
    <w:rsid w:val="00FF6C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A896A"/>
  <w15:chartTrackingRefBased/>
  <w15:docId w15:val="{97AA498C-8CEC-4EA7-90F5-CA286BBD1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62DA"/>
    <w:rPr>
      <w:rFonts w:ascii="Tahoma" w:hAnsi="Tahoma"/>
      <w:sz w:val="18"/>
    </w:rPr>
  </w:style>
  <w:style w:type="paragraph" w:styleId="Heading1">
    <w:name w:val="heading 1"/>
    <w:basedOn w:val="Normal"/>
    <w:next w:val="Normal"/>
    <w:link w:val="Heading1Char"/>
    <w:uiPriority w:val="9"/>
    <w:qFormat/>
    <w:rsid w:val="00205B7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76D3"/>
    <w:pPr>
      <w:numPr>
        <w:numId w:val="2"/>
      </w:numPr>
      <w:contextualSpacing/>
    </w:pPr>
    <w:rPr>
      <w:rFonts w:eastAsia="Batang" w:cs="Times New Roman"/>
      <w:szCs w:val="20"/>
      <w:lang w:eastAsia="ko-KR"/>
    </w:rPr>
  </w:style>
  <w:style w:type="character" w:styleId="Hyperlink">
    <w:name w:val="Hyperlink"/>
    <w:basedOn w:val="DefaultParagraphFont"/>
    <w:rsid w:val="00205B7B"/>
    <w:rPr>
      <w:color w:val="auto"/>
      <w:u w:val="single"/>
    </w:rPr>
  </w:style>
  <w:style w:type="paragraph" w:customStyle="1" w:styleId="heading">
    <w:name w:val="heading"/>
    <w:basedOn w:val="Heading1"/>
    <w:link w:val="headingChar"/>
    <w:qFormat/>
    <w:locked/>
    <w:rsid w:val="00205B7B"/>
    <w:pPr>
      <w:keepLines w:val="0"/>
      <w:spacing w:before="100" w:beforeAutospacing="1" w:after="120" w:line="240" w:lineRule="auto"/>
      <w:jc w:val="both"/>
    </w:pPr>
    <w:rPr>
      <w:rFonts w:ascii="Tahoma" w:eastAsia="Times New Roman" w:hAnsi="Tahoma" w:cs="Arial"/>
      <w:b/>
      <w:bCs/>
      <w:color w:val="5B9BD5" w:themeColor="accent1"/>
      <w:kern w:val="32"/>
      <w:sz w:val="40"/>
      <w:szCs w:val="28"/>
      <w:lang w:val="en-US" w:bidi="en-US"/>
    </w:rPr>
  </w:style>
  <w:style w:type="character" w:customStyle="1" w:styleId="headingChar">
    <w:name w:val="heading Char"/>
    <w:basedOn w:val="Heading1Char"/>
    <w:link w:val="heading"/>
    <w:rsid w:val="00205B7B"/>
    <w:rPr>
      <w:rFonts w:ascii="Tahoma" w:eastAsia="Times New Roman" w:hAnsi="Tahoma" w:cs="Arial"/>
      <w:b/>
      <w:bCs/>
      <w:color w:val="5B9BD5" w:themeColor="accent1"/>
      <w:kern w:val="32"/>
      <w:sz w:val="40"/>
      <w:szCs w:val="28"/>
      <w:lang w:val="en-US" w:bidi="en-US"/>
    </w:rPr>
  </w:style>
  <w:style w:type="character" w:customStyle="1" w:styleId="Heading1Char">
    <w:name w:val="Heading 1 Char"/>
    <w:basedOn w:val="DefaultParagraphFont"/>
    <w:link w:val="Heading1"/>
    <w:uiPriority w:val="9"/>
    <w:rsid w:val="00205B7B"/>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D762DA"/>
    <w:rPr>
      <w:rFonts w:ascii="Tahoma" w:hAnsi="Tahoma"/>
      <w:color w:val="000000" w:themeColor="text1"/>
      <w:sz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ho.int/ith/updates/20171003/e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ecdc.europa.eu/en/publications-data/rapid-risk-assessment-outbreak-plague-madagascar-2017"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cdc.europa.eu/en/plague" TargetMode="External"/><Relationship Id="rId11" Type="http://schemas.openxmlformats.org/officeDocument/2006/relationships/hyperlink" Target="https://wwwnc.cdc.gov/travel/notices/alert/plague-madagascar" TargetMode="External"/><Relationship Id="rId5" Type="http://schemas.openxmlformats.org/officeDocument/2006/relationships/image" Target="media/image1.jpeg"/><Relationship Id="rId10" Type="http://schemas.openxmlformats.org/officeDocument/2006/relationships/hyperlink" Target="https://www.diplomatie.gouv.fr/fr/conseils-aux-voyageurs/conseils-par-pays/madagascar/" TargetMode="External"/><Relationship Id="rId4" Type="http://schemas.openxmlformats.org/officeDocument/2006/relationships/webSettings" Target="webSettings.xml"/><Relationship Id="rId9" Type="http://schemas.openxmlformats.org/officeDocument/2006/relationships/hyperlink" Target="http://apps.who.int/iris/bitstream/10665/259239/1/Ext-PlagueMadagascar1310201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697</Words>
  <Characters>3976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ECDC</Company>
  <LinksUpToDate>false</LinksUpToDate>
  <CharactersWithSpaces>4664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Uwe Kreisel (ed.)</dc:creator>
  <cp:keywords/>
  <dc:description/>
  <cp:lastModifiedBy>Uwe Kreisel</cp:lastModifiedBy>
  <cp:revision>2</cp:revision>
  <cp:lastPrinted>2017-10-30T14:59:00Z</cp:lastPrinted>
  <dcterms:created xsi:type="dcterms:W3CDTF">2017-10-30T14:59:00Z</dcterms:created>
  <dcterms:modified xsi:type="dcterms:W3CDTF">2017-10-30T14:59:00Z</dcterms:modified>
</cp:coreProperties>
</file>