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37D" w:rsidRPr="008D7854" w:rsidRDefault="004D4C66" w:rsidP="0048237D">
      <w:pPr>
        <w:autoSpaceDE w:val="0"/>
        <w:autoSpaceDN w:val="0"/>
        <w:adjustRightInd w:val="0"/>
        <w:spacing w:after="0"/>
        <w:ind w:firstLine="708"/>
        <w:rPr>
          <w:rFonts w:ascii="Tahoma" w:hAnsi="Tahoma" w:cs="Tahoma"/>
          <w:b/>
          <w:bCs/>
          <w:color w:val="000000"/>
          <w:sz w:val="28"/>
          <w:szCs w:val="28"/>
        </w:rPr>
      </w:pPr>
      <w:r w:rsidRPr="008D7854">
        <w:rPr>
          <w:noProof/>
          <w:lang w:val="en-GB" w:eastAsia="en-GB" w:bidi="ar-SA"/>
        </w:rPr>
        <w:drawing>
          <wp:anchor distT="0" distB="0" distL="114300" distR="114300" simplePos="0" relativeHeight="251659264" behindDoc="0" locked="0" layoutInCell="1" allowOverlap="1">
            <wp:simplePos x="0" y="0"/>
            <wp:positionH relativeFrom="column">
              <wp:posOffset>5936615</wp:posOffset>
            </wp:positionH>
            <wp:positionV relativeFrom="paragraph">
              <wp:posOffset>-753745</wp:posOffset>
            </wp:positionV>
            <wp:extent cx="518160" cy="462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34716"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16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854">
        <w:rPr>
          <w:noProof/>
          <w:lang w:val="en-GB" w:eastAsia="en-GB" w:bidi="ar-SA"/>
        </w:rPr>
        <w:drawing>
          <wp:anchor distT="0" distB="0" distL="114300" distR="114300" simplePos="0" relativeHeight="251658240" behindDoc="1" locked="0" layoutInCell="1" allowOverlap="1">
            <wp:simplePos x="0" y="0"/>
            <wp:positionH relativeFrom="column">
              <wp:posOffset>-791845</wp:posOffset>
            </wp:positionH>
            <wp:positionV relativeFrom="paragraph">
              <wp:posOffset>-2160270</wp:posOffset>
            </wp:positionV>
            <wp:extent cx="7581265" cy="3174365"/>
            <wp:effectExtent l="0" t="0" r="63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68437"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81265" cy="317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854" w:rsidRPr="008D7854" w:rsidRDefault="004D4C66" w:rsidP="008872C2">
      <w:pPr>
        <w:autoSpaceDE w:val="0"/>
        <w:autoSpaceDN w:val="0"/>
        <w:adjustRightInd w:val="0"/>
        <w:spacing w:after="0"/>
        <w:jc w:val="center"/>
        <w:rPr>
          <w:rFonts w:ascii="Tahoma" w:hAnsi="Tahoma" w:cs="Tahoma"/>
          <w:b/>
          <w:bCs/>
          <w:color w:val="FFFFFF"/>
          <w:sz w:val="28"/>
          <w:szCs w:val="28"/>
        </w:rPr>
      </w:pPr>
      <w:r w:rsidRPr="008D7854">
        <w:rPr>
          <w:rFonts w:ascii="Tahoma" w:hAnsi="Tahoma"/>
          <w:b/>
          <w:color w:val="FFFFFF"/>
          <w:sz w:val="28"/>
        </w:rPr>
        <w:t>Meddelande om ledig tjänst som ekonomiassistent</w:t>
      </w:r>
    </w:p>
    <w:p w:rsidR="00FE2E07" w:rsidRPr="008D7854" w:rsidRDefault="004D4C66" w:rsidP="008872C2">
      <w:pPr>
        <w:autoSpaceDE w:val="0"/>
        <w:autoSpaceDN w:val="0"/>
        <w:adjustRightInd w:val="0"/>
        <w:spacing w:after="0"/>
        <w:jc w:val="center"/>
        <w:rPr>
          <w:rFonts w:ascii="Tahoma" w:hAnsi="Tahoma" w:cs="Tahoma"/>
          <w:b/>
          <w:bCs/>
          <w:color w:val="FFFFFF"/>
          <w:sz w:val="28"/>
          <w:szCs w:val="28"/>
        </w:rPr>
      </w:pPr>
      <w:r w:rsidRPr="008D7854">
        <w:rPr>
          <w:rFonts w:ascii="Tahoma" w:hAnsi="Tahoma"/>
          <w:b/>
          <w:color w:val="FFFFFF"/>
          <w:sz w:val="28"/>
        </w:rPr>
        <w:t>vid avdelningen för resurshantering och samordning</w:t>
      </w:r>
    </w:p>
    <w:p w:rsidR="00F02854" w:rsidRPr="008D7854" w:rsidRDefault="00225323" w:rsidP="008872C2">
      <w:pPr>
        <w:autoSpaceDE w:val="0"/>
        <w:autoSpaceDN w:val="0"/>
        <w:adjustRightInd w:val="0"/>
        <w:spacing w:after="0"/>
        <w:jc w:val="center"/>
        <w:rPr>
          <w:rFonts w:ascii="Tahoma" w:hAnsi="Tahoma" w:cs="Tahoma"/>
          <w:b/>
          <w:bCs/>
          <w:color w:val="FFFFFF"/>
          <w:sz w:val="28"/>
          <w:szCs w:val="28"/>
        </w:rPr>
      </w:pPr>
      <w:r>
        <w:rPr>
          <w:rFonts w:ascii="Tahoma" w:hAnsi="Tahoma"/>
          <w:b/>
          <w:color w:val="FFFFFF"/>
          <w:sz w:val="28"/>
        </w:rPr>
        <w:t>Referens: ECDC/FGIII/2019</w:t>
      </w:r>
      <w:bookmarkStart w:id="0" w:name="_GoBack"/>
      <w:bookmarkEnd w:id="0"/>
      <w:r w:rsidR="004D4C66" w:rsidRPr="008D7854">
        <w:rPr>
          <w:rFonts w:ascii="Tahoma" w:hAnsi="Tahoma"/>
          <w:b/>
          <w:color w:val="FFFFFF"/>
          <w:sz w:val="28"/>
        </w:rPr>
        <w:t>/RMC-FA</w:t>
      </w:r>
    </w:p>
    <w:p w:rsidR="00276937" w:rsidRPr="008D7854" w:rsidRDefault="00276937" w:rsidP="00481111">
      <w:pPr>
        <w:autoSpaceDE w:val="0"/>
        <w:autoSpaceDN w:val="0"/>
        <w:adjustRightInd w:val="0"/>
        <w:rPr>
          <w:rFonts w:ascii="Tahoma" w:hAnsi="Tahoma" w:cs="Tahoma"/>
          <w:sz w:val="22"/>
          <w:szCs w:val="22"/>
        </w:rPr>
      </w:pPr>
    </w:p>
    <w:p w:rsidR="00481111" w:rsidRPr="008D7854" w:rsidRDefault="004D4C66" w:rsidP="00481111">
      <w:pPr>
        <w:autoSpaceDE w:val="0"/>
        <w:autoSpaceDN w:val="0"/>
        <w:adjustRightInd w:val="0"/>
        <w:rPr>
          <w:rFonts w:ascii="Tahoma" w:hAnsi="Tahoma" w:cs="Tahoma"/>
          <w:sz w:val="22"/>
          <w:szCs w:val="22"/>
        </w:rPr>
      </w:pPr>
      <w:r w:rsidRPr="008D7854">
        <w:rPr>
          <w:rFonts w:ascii="Tahoma" w:hAnsi="Tahoma"/>
          <w:sz w:val="22"/>
        </w:rPr>
        <w:t>Härmed utlyses ovanstående tjänst som kontraktsanställd vid Europeiskt centrum för förebyggande och kontroll av sjukdomar (ECDC).</w:t>
      </w:r>
    </w:p>
    <w:p w:rsidR="00880A76" w:rsidRPr="008D7854" w:rsidRDefault="004D4C66" w:rsidP="00880A76">
      <w:pPr>
        <w:spacing w:after="120"/>
        <w:rPr>
          <w:rFonts w:ascii="Tahoma" w:hAnsi="Tahoma" w:cs="Tahoma"/>
          <w:b/>
          <w:bCs/>
          <w:iCs/>
          <w:color w:val="69AE23"/>
          <w:sz w:val="28"/>
          <w:szCs w:val="28"/>
        </w:rPr>
      </w:pPr>
      <w:r w:rsidRPr="008D7854">
        <w:rPr>
          <w:rFonts w:ascii="Tahoma" w:hAnsi="Tahoma"/>
          <w:b/>
          <w:color w:val="69AE23"/>
          <w:sz w:val="28"/>
        </w:rPr>
        <w:t>Arbetsbeskrivning</w:t>
      </w:r>
    </w:p>
    <w:p w:rsidR="003C3DD1" w:rsidRPr="008D7854" w:rsidRDefault="004D4C66" w:rsidP="00224C0A">
      <w:pPr>
        <w:pStyle w:val="ListBullet"/>
        <w:numPr>
          <w:ilvl w:val="0"/>
          <w:numId w:val="0"/>
        </w:numPr>
        <w:spacing w:after="120"/>
        <w:rPr>
          <w:rFonts w:ascii="Tahoma" w:hAnsi="Tahoma" w:cs="Tahoma"/>
          <w:sz w:val="22"/>
          <w:szCs w:val="22"/>
        </w:rPr>
      </w:pPr>
      <w:r w:rsidRPr="008D7854">
        <w:rPr>
          <w:rFonts w:ascii="Tahoma" w:hAnsi="Tahoma"/>
          <w:sz w:val="22"/>
        </w:rPr>
        <w:t>Arbetstagaren kommer att arbeta vid sektionen för ekonomi och redovisning och ansvara för uppgifterna nedan alltefter arbetsgruppen i fråga. Han eller hon kommer att rapportera till den berörda gruppledaren.</w:t>
      </w:r>
    </w:p>
    <w:p w:rsidR="003C3DD1" w:rsidRPr="008D7854" w:rsidRDefault="004D4C66" w:rsidP="003C3DD1">
      <w:pPr>
        <w:pStyle w:val="ListBullet"/>
        <w:numPr>
          <w:ilvl w:val="0"/>
          <w:numId w:val="0"/>
        </w:numPr>
        <w:spacing w:after="120"/>
        <w:rPr>
          <w:rFonts w:ascii="Tahoma" w:hAnsi="Tahoma" w:cs="Tahoma"/>
          <w:sz w:val="22"/>
          <w:szCs w:val="22"/>
        </w:rPr>
      </w:pPr>
      <w:r w:rsidRPr="008D7854">
        <w:rPr>
          <w:rFonts w:ascii="Tahoma" w:hAnsi="Tahoma"/>
          <w:sz w:val="22"/>
        </w:rPr>
        <w:t>Den som får tjänsten kommer framför allt att ansvara för följande:</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Initiera finansiella transaktioner med anknytning till betalnings- och åtagandebemyndiganden.</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Bistå de operativa enheterna vid förberedelse, kvalitetskontroll och sammanställning av ekonomisk dokumentation.</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Strikt genomföra ECDC:s finansiella bestämmelser och förfaranden.</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Bistå i förberedelserna av ECDC:s budget.</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Skapa register över juridiska personer och bankkonton.</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Bistå i utfärdandet av betalningskrav och budgetöverföringar.</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Följa upp genomförandet av budgeten, ta fram rapporter och avstämningar.</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Assistera i ekonomiska ärenden inom hela centrumet.</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Bistå vid uppdateringar av finansiella rutiner och checklistor med anknytning till de ekonomiska arbetsflödena vid centrumet.</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Ge allmänt administrativt stöd och kontorsstöd, bland annat arkivera handlingar.</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Ha en backup- och stödfunktion för de angivna motparterna vid sektionen.</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Utföra alla andra uppgifter som tilldelas av gruppledaren eller sektionschefen.</w:t>
      </w:r>
    </w:p>
    <w:p w:rsidR="00B57790" w:rsidRPr="008D7854" w:rsidRDefault="00B57790" w:rsidP="000305C6">
      <w:pPr>
        <w:spacing w:after="120"/>
        <w:rPr>
          <w:rFonts w:ascii="Tahoma" w:hAnsi="Tahoma" w:cs="Tahoma"/>
          <w:b/>
          <w:color w:val="69AE23"/>
          <w:sz w:val="28"/>
          <w:szCs w:val="28"/>
        </w:rPr>
      </w:pPr>
    </w:p>
    <w:p w:rsidR="005D23DC" w:rsidRPr="008D7854" w:rsidRDefault="004D4C66" w:rsidP="000305C6">
      <w:pPr>
        <w:spacing w:after="120"/>
        <w:rPr>
          <w:rFonts w:ascii="Tahoma" w:hAnsi="Tahoma" w:cs="Tahoma"/>
          <w:b/>
          <w:color w:val="69AE23"/>
          <w:sz w:val="28"/>
          <w:szCs w:val="28"/>
        </w:rPr>
      </w:pPr>
      <w:r w:rsidRPr="008D7854">
        <w:rPr>
          <w:rFonts w:ascii="Tahoma" w:hAnsi="Tahoma"/>
          <w:b/>
          <w:color w:val="69AE23"/>
          <w:sz w:val="28"/>
        </w:rPr>
        <w:t>Krav på kvalifikationer och erfarenhet</w:t>
      </w:r>
    </w:p>
    <w:p w:rsidR="005D23DC" w:rsidRPr="008D7854" w:rsidRDefault="004D4C66" w:rsidP="00CF38E3">
      <w:pPr>
        <w:pStyle w:val="Heading2"/>
        <w:numPr>
          <w:ilvl w:val="0"/>
          <w:numId w:val="5"/>
        </w:numPr>
        <w:tabs>
          <w:tab w:val="clear" w:pos="840"/>
        </w:tabs>
        <w:ind w:left="426" w:hanging="426"/>
        <w:rPr>
          <w:rFonts w:ascii="Tahoma" w:hAnsi="Tahoma" w:cs="Tahoma"/>
        </w:rPr>
      </w:pPr>
      <w:r w:rsidRPr="008D7854">
        <w:rPr>
          <w:rFonts w:ascii="Tahoma" w:hAnsi="Tahoma"/>
        </w:rPr>
        <w:t>Formella krav</w:t>
      </w:r>
    </w:p>
    <w:p w:rsidR="00A76ADE" w:rsidRPr="008D7854" w:rsidRDefault="004D4C66" w:rsidP="00A76ADE">
      <w:pPr>
        <w:spacing w:after="120"/>
        <w:rPr>
          <w:rFonts w:ascii="Tahoma" w:hAnsi="Tahoma" w:cs="Tahoma"/>
          <w:color w:val="000000"/>
          <w:sz w:val="22"/>
          <w:szCs w:val="22"/>
        </w:rPr>
      </w:pPr>
      <w:r w:rsidRPr="008D7854">
        <w:rPr>
          <w:rFonts w:ascii="Tahoma" w:hAnsi="Tahoma"/>
          <w:color w:val="000000"/>
          <w:sz w:val="22"/>
        </w:rPr>
        <w:t>För att betraktas som behörig sökande måste den som innehar tjänsten uppfylla följande formella krav:</w:t>
      </w:r>
    </w:p>
    <w:p w:rsidR="003C3DD1" w:rsidRPr="008D7854" w:rsidRDefault="004D4C66" w:rsidP="00D732F8">
      <w:pPr>
        <w:pStyle w:val="ListBullet1"/>
        <w:spacing w:after="120"/>
        <w:rPr>
          <w:rFonts w:ascii="Tahoma" w:hAnsi="Tahoma" w:cs="Tahoma"/>
          <w:bCs/>
          <w:sz w:val="22"/>
          <w:szCs w:val="22"/>
        </w:rPr>
      </w:pPr>
      <w:r w:rsidRPr="008D7854">
        <w:rPr>
          <w:rFonts w:ascii="Tahoma" w:hAnsi="Tahoma"/>
          <w:sz w:val="22"/>
        </w:rPr>
        <w:t>Ha eftergymnasial utbildning styrkt med examensbevis, eller gymnasieutbildning som ger tillträde till högre utbildning styrkt med examensbevis samt relevant yrkeserfarenhet på minst tre år</w:t>
      </w:r>
      <w:r>
        <w:rPr>
          <w:rFonts w:ascii="Tahoma" w:hAnsi="Tahoma"/>
          <w:sz w:val="22"/>
          <w:vertAlign w:val="superscript"/>
        </w:rPr>
        <w:footnoteReference w:id="1"/>
      </w:r>
      <w:r w:rsidRPr="008D7854">
        <w:rPr>
          <w:rFonts w:ascii="Tahoma" w:hAnsi="Tahoma"/>
          <w:sz w:val="22"/>
        </w:rPr>
        <w:t>.</w:t>
      </w:r>
    </w:p>
    <w:p w:rsidR="0041298D" w:rsidRPr="008D7854" w:rsidRDefault="004D4C66" w:rsidP="0041298D">
      <w:pPr>
        <w:pStyle w:val="ListBullet1"/>
        <w:spacing w:after="120"/>
        <w:rPr>
          <w:rFonts w:ascii="Tahoma" w:hAnsi="Tahoma" w:cs="Tahoma"/>
          <w:bCs/>
          <w:color w:val="000000"/>
          <w:sz w:val="22"/>
          <w:szCs w:val="22"/>
        </w:rPr>
      </w:pPr>
      <w:r w:rsidRPr="008D7854">
        <w:rPr>
          <w:rFonts w:ascii="Tahoma" w:hAnsi="Tahoma"/>
          <w:color w:val="000000"/>
          <w:sz w:val="22"/>
        </w:rPr>
        <w:lastRenderedPageBreak/>
        <w:t>Ha fördjupade kunskaper i ett av unionens språk och sådana tillfredsställande kunskaper i ett annat av unionens språk som krävs för att kunna utföra arbetsuppgifterna</w:t>
      </w:r>
      <w:r>
        <w:rPr>
          <w:rStyle w:val="FootnoteReference"/>
          <w:rFonts w:ascii="Tahoma" w:hAnsi="Tahoma"/>
          <w:color w:val="000000"/>
          <w:sz w:val="22"/>
        </w:rPr>
        <w:footnoteReference w:id="2"/>
      </w:r>
      <w:r w:rsidRPr="008D7854">
        <w:rPr>
          <w:rFonts w:ascii="Tahoma" w:hAnsi="Tahoma"/>
          <w:color w:val="000000"/>
          <w:sz w:val="22"/>
        </w:rPr>
        <w:t>.</w:t>
      </w:r>
    </w:p>
    <w:p w:rsidR="0041298D" w:rsidRPr="008D7854" w:rsidRDefault="004D4C66" w:rsidP="0041298D">
      <w:pPr>
        <w:pStyle w:val="ListBullet1"/>
        <w:spacing w:after="120"/>
        <w:rPr>
          <w:rFonts w:ascii="Tahoma" w:hAnsi="Tahoma" w:cs="Tahoma"/>
          <w:bCs/>
          <w:color w:val="000000"/>
          <w:sz w:val="22"/>
          <w:szCs w:val="22"/>
        </w:rPr>
      </w:pPr>
      <w:r w:rsidRPr="008D7854">
        <w:rPr>
          <w:rFonts w:ascii="Tahoma" w:hAnsi="Tahoma"/>
          <w:color w:val="000000"/>
          <w:sz w:val="22"/>
        </w:rPr>
        <w:t>Vara medborgare i någon av EU:s medlemsstater eller i Norge, Island eller Liechtenstein.</w:t>
      </w:r>
    </w:p>
    <w:p w:rsidR="0041298D" w:rsidRPr="008D7854" w:rsidRDefault="004D4C66" w:rsidP="0041298D">
      <w:pPr>
        <w:pStyle w:val="ListBullet1"/>
        <w:spacing w:after="120"/>
        <w:rPr>
          <w:rFonts w:ascii="Tahoma" w:hAnsi="Tahoma" w:cs="Tahoma"/>
          <w:bCs/>
          <w:color w:val="000000"/>
          <w:sz w:val="22"/>
          <w:szCs w:val="22"/>
        </w:rPr>
      </w:pPr>
      <w:r w:rsidRPr="008D7854">
        <w:rPr>
          <w:rFonts w:ascii="Tahoma" w:hAnsi="Tahoma"/>
          <w:color w:val="000000"/>
          <w:sz w:val="22"/>
        </w:rPr>
        <w:t>Åtnjuta fulla medborgerliga rättigheter</w:t>
      </w:r>
      <w:r>
        <w:rPr>
          <w:rFonts w:ascii="Tahoma" w:hAnsi="Tahoma"/>
          <w:color w:val="000000"/>
          <w:sz w:val="22"/>
          <w:vertAlign w:val="superscript"/>
        </w:rPr>
        <w:footnoteReference w:id="3"/>
      </w:r>
      <w:r w:rsidRPr="008D7854">
        <w:rPr>
          <w:rFonts w:ascii="Tahoma" w:hAnsi="Tahoma"/>
          <w:color w:val="000000"/>
          <w:sz w:val="22"/>
        </w:rPr>
        <w:t>.</w:t>
      </w:r>
    </w:p>
    <w:p w:rsidR="0041298D" w:rsidRPr="008D7854" w:rsidRDefault="004D4C66" w:rsidP="0041298D">
      <w:pPr>
        <w:pStyle w:val="ListBullet1"/>
        <w:spacing w:after="120"/>
        <w:rPr>
          <w:rFonts w:ascii="Tahoma" w:hAnsi="Tahoma" w:cs="Tahoma"/>
          <w:bCs/>
          <w:color w:val="000000"/>
          <w:sz w:val="22"/>
          <w:szCs w:val="22"/>
        </w:rPr>
      </w:pPr>
      <w:r w:rsidRPr="008D7854">
        <w:rPr>
          <w:rFonts w:ascii="Tahoma" w:hAnsi="Tahoma"/>
          <w:color w:val="000000"/>
          <w:sz w:val="22"/>
        </w:rPr>
        <w:t>Ha fullgjort alla skyldigheter enligt gällande värnpliktslagstiftning.</w:t>
      </w:r>
    </w:p>
    <w:p w:rsidR="0041298D" w:rsidRPr="008D7854" w:rsidRDefault="004D4C66" w:rsidP="0041298D">
      <w:pPr>
        <w:pStyle w:val="ListBullet1"/>
        <w:spacing w:after="120"/>
        <w:rPr>
          <w:rFonts w:ascii="Tahoma" w:hAnsi="Tahoma" w:cs="Tahoma"/>
          <w:bCs/>
          <w:color w:val="000000"/>
          <w:sz w:val="22"/>
          <w:szCs w:val="22"/>
        </w:rPr>
      </w:pPr>
      <w:r w:rsidRPr="008D7854">
        <w:rPr>
          <w:rFonts w:ascii="Tahoma" w:hAnsi="Tahoma"/>
          <w:color w:val="000000"/>
          <w:sz w:val="22"/>
        </w:rPr>
        <w:t>Uppfylla de skötsamhetskrav som ställs för tjänsteutövningen.</w:t>
      </w:r>
    </w:p>
    <w:p w:rsidR="00E6511F" w:rsidRPr="008D7854" w:rsidRDefault="004D4C66" w:rsidP="0041298D">
      <w:pPr>
        <w:pStyle w:val="ListBullet1"/>
        <w:spacing w:after="120"/>
        <w:rPr>
          <w:rFonts w:ascii="Tahoma" w:hAnsi="Tahoma" w:cs="Tahoma"/>
          <w:bCs/>
          <w:color w:val="000000"/>
          <w:sz w:val="22"/>
          <w:szCs w:val="22"/>
        </w:rPr>
      </w:pPr>
      <w:r w:rsidRPr="008D7854">
        <w:rPr>
          <w:rFonts w:ascii="Tahoma" w:hAnsi="Tahoma"/>
          <w:color w:val="000000"/>
          <w:sz w:val="22"/>
        </w:rPr>
        <w:t>Uppfylla kraven på fysisk lämplighet för tjänsteutövningen.</w:t>
      </w:r>
    </w:p>
    <w:p w:rsidR="00224C0A" w:rsidRPr="008D7854" w:rsidRDefault="00224C0A" w:rsidP="00880A76">
      <w:pPr>
        <w:pStyle w:val="Heading2"/>
        <w:numPr>
          <w:ilvl w:val="0"/>
          <w:numId w:val="0"/>
        </w:numPr>
        <w:ind w:left="1080" w:hanging="1080"/>
        <w:rPr>
          <w:rFonts w:ascii="Tahoma" w:hAnsi="Tahoma" w:cs="Tahoma"/>
        </w:rPr>
      </w:pPr>
    </w:p>
    <w:p w:rsidR="00880A76" w:rsidRPr="008D7854" w:rsidRDefault="004D4C66" w:rsidP="00357651">
      <w:pPr>
        <w:pStyle w:val="Heading2"/>
        <w:numPr>
          <w:ilvl w:val="0"/>
          <w:numId w:val="5"/>
        </w:numPr>
        <w:tabs>
          <w:tab w:val="clear" w:pos="840"/>
        </w:tabs>
        <w:ind w:left="426" w:hanging="426"/>
        <w:rPr>
          <w:rFonts w:ascii="Tahoma" w:hAnsi="Tahoma" w:cs="Tahoma"/>
        </w:rPr>
      </w:pPr>
      <w:r w:rsidRPr="008D7854">
        <w:rPr>
          <w:rFonts w:ascii="Tahoma" w:hAnsi="Tahoma"/>
        </w:rPr>
        <w:t>Urvalskriterier</w:t>
      </w:r>
    </w:p>
    <w:p w:rsidR="00880A76" w:rsidRPr="008D7854" w:rsidRDefault="004D4C66" w:rsidP="00880A76">
      <w:pPr>
        <w:autoSpaceDE w:val="0"/>
        <w:autoSpaceDN w:val="0"/>
        <w:adjustRightInd w:val="0"/>
        <w:rPr>
          <w:rFonts w:ascii="Tahoma" w:hAnsi="Tahoma"/>
          <w:color w:val="000000"/>
          <w:sz w:val="22"/>
        </w:rPr>
      </w:pPr>
      <w:r w:rsidRPr="008D7854">
        <w:rPr>
          <w:rFonts w:ascii="Tahoma" w:hAnsi="Tahoma"/>
          <w:color w:val="000000"/>
          <w:sz w:val="22"/>
        </w:rPr>
        <w:t xml:space="preserve">Vi har fastställt </w:t>
      </w:r>
      <w:r w:rsidRPr="008D7854">
        <w:rPr>
          <w:rFonts w:ascii="Tahoma" w:hAnsi="Tahoma"/>
          <w:b/>
          <w:color w:val="000000"/>
          <w:sz w:val="22"/>
        </w:rPr>
        <w:t xml:space="preserve">nödvändiga kriterier </w:t>
      </w:r>
      <w:r w:rsidRPr="008D7854">
        <w:rPr>
          <w:rFonts w:ascii="Tahoma" w:hAnsi="Tahoma"/>
          <w:color w:val="000000"/>
          <w:sz w:val="22"/>
        </w:rPr>
        <w:t>i fråga om yrkeserfarenhet/kunskaper och personliga egenskaper/social kompetens som en person måste uppfylla för vara behörig till denna tjänst.</w:t>
      </w:r>
    </w:p>
    <w:p w:rsidR="00880A76" w:rsidRPr="008D7854" w:rsidRDefault="004D4C66" w:rsidP="00880A76">
      <w:pPr>
        <w:autoSpaceDE w:val="0"/>
        <w:autoSpaceDN w:val="0"/>
        <w:adjustRightInd w:val="0"/>
        <w:spacing w:before="240" w:after="120"/>
        <w:rPr>
          <w:rFonts w:ascii="Tahoma" w:hAnsi="Tahoma"/>
          <w:i/>
          <w:color w:val="000000"/>
          <w:sz w:val="22"/>
        </w:rPr>
      </w:pPr>
      <w:r w:rsidRPr="008D7854">
        <w:rPr>
          <w:rFonts w:ascii="Tahoma" w:hAnsi="Tahoma"/>
          <w:i/>
          <w:color w:val="000000"/>
          <w:sz w:val="22"/>
        </w:rPr>
        <w:t>Yrkeserfarenhet och yrkeskunskaper</w:t>
      </w:r>
    </w:p>
    <w:p w:rsidR="00B57790" w:rsidRPr="008D7854" w:rsidRDefault="004D4C66" w:rsidP="00B57790">
      <w:pPr>
        <w:pStyle w:val="ListBullet1"/>
        <w:spacing w:after="120"/>
        <w:rPr>
          <w:rFonts w:ascii="Tahoma" w:hAnsi="Tahoma" w:cs="Tahoma"/>
          <w:bCs/>
          <w:color w:val="000000"/>
          <w:sz w:val="22"/>
          <w:szCs w:val="22"/>
        </w:rPr>
      </w:pPr>
      <w:r w:rsidRPr="008D7854">
        <w:rPr>
          <w:rFonts w:ascii="Tahoma" w:hAnsi="Tahoma"/>
          <w:color w:val="000000"/>
          <w:sz w:val="22"/>
        </w:rPr>
        <w:t>Minst tre års yrkeserfarenhet (efter avlagd examen) i befattningar med anknytning till de arbetsuppgifter som anges i arbetsbeskrivningen.</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Erfarenhet av att tillämpa finansiella förfaranden och bestämmelser.</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Erfarenhet av att genomföra finansiella transaktioner.</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Mycket goda kunskaper i att använda Excel och programvaror för redovisning och ekonomisk förvaltning.</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Utmärkta kunskaper i engelska, både skriftliga och muntliga.</w:t>
      </w:r>
    </w:p>
    <w:p w:rsidR="00880A76" w:rsidRPr="008D7854" w:rsidRDefault="004D4C66" w:rsidP="00880A76">
      <w:pPr>
        <w:spacing w:before="240" w:after="120"/>
        <w:rPr>
          <w:rFonts w:ascii="Tahoma" w:hAnsi="Tahoma"/>
          <w:i/>
          <w:color w:val="000000"/>
          <w:sz w:val="22"/>
        </w:rPr>
      </w:pPr>
      <w:r w:rsidRPr="008D7854">
        <w:rPr>
          <w:rFonts w:ascii="Tahoma" w:hAnsi="Tahoma"/>
          <w:i/>
          <w:color w:val="000000"/>
          <w:sz w:val="22"/>
        </w:rPr>
        <w:t>Personliga egenskaper/social kompetens</w:t>
      </w:r>
    </w:p>
    <w:p w:rsidR="003C3DD1"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Kvalitetsdriven och serviceinriktad.</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Utmärkt kommunikationsförmåga.</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Kvalitetsfokuserad, mycket noggrann och uppmärksam på detaljer.</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Utmärkt siffersinne.</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Utpräglad serviceanda.</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Stark social kompetens och förmåga att samarbeta i grupp.</w:t>
      </w:r>
    </w:p>
    <w:p w:rsidR="00224C0A" w:rsidRPr="008D7854" w:rsidRDefault="004D4C66" w:rsidP="00224C0A">
      <w:pPr>
        <w:pStyle w:val="ListBullet1"/>
        <w:spacing w:after="120"/>
        <w:rPr>
          <w:rFonts w:ascii="Tahoma" w:hAnsi="Tahoma" w:cs="Tahoma"/>
          <w:bCs/>
          <w:color w:val="000000"/>
          <w:sz w:val="22"/>
          <w:szCs w:val="22"/>
        </w:rPr>
      </w:pPr>
      <w:r w:rsidRPr="008D7854">
        <w:rPr>
          <w:rFonts w:ascii="Tahoma" w:hAnsi="Tahoma"/>
          <w:color w:val="000000"/>
          <w:sz w:val="22"/>
        </w:rPr>
        <w:t>Förmåga att arbeta under press och med snäva tidsfrister.</w:t>
      </w:r>
    </w:p>
    <w:p w:rsidR="00880A76" w:rsidRPr="008D7854" w:rsidRDefault="004D4C66" w:rsidP="00C82970">
      <w:pPr>
        <w:spacing w:before="240" w:after="120"/>
        <w:rPr>
          <w:rFonts w:ascii="Tahoma" w:hAnsi="Tahoma"/>
          <w:i/>
          <w:color w:val="000000"/>
          <w:sz w:val="22"/>
        </w:rPr>
      </w:pPr>
      <w:r w:rsidRPr="008D7854">
        <w:rPr>
          <w:rFonts w:ascii="Tahoma" w:hAnsi="Tahoma"/>
          <w:i/>
          <w:color w:val="000000"/>
          <w:sz w:val="22"/>
        </w:rPr>
        <w:t>Vi har även fastställt erfarenheter och färdigheter som är meriterande för denna tjänst:</w:t>
      </w:r>
    </w:p>
    <w:p w:rsidR="00224C0A" w:rsidRPr="008D7854" w:rsidRDefault="004D4C66" w:rsidP="00224C0A">
      <w:pPr>
        <w:pStyle w:val="ListBullet1"/>
        <w:numPr>
          <w:ilvl w:val="0"/>
          <w:numId w:val="28"/>
        </w:numPr>
        <w:spacing w:after="120"/>
        <w:rPr>
          <w:rFonts w:ascii="Tahoma" w:hAnsi="Tahoma" w:cs="Tahoma"/>
          <w:sz w:val="22"/>
          <w:szCs w:val="22"/>
        </w:rPr>
      </w:pPr>
      <w:r w:rsidRPr="008D7854">
        <w:rPr>
          <w:rFonts w:ascii="Tahoma" w:hAnsi="Tahoma"/>
          <w:sz w:val="22"/>
        </w:rPr>
        <w:t>Särskild utbildning i ekonomi och redovisning.</w:t>
      </w:r>
    </w:p>
    <w:p w:rsidR="00C82970" w:rsidRPr="008D7854" w:rsidRDefault="00C82970" w:rsidP="00C82970">
      <w:pPr>
        <w:spacing w:after="120"/>
        <w:ind w:left="720"/>
        <w:rPr>
          <w:rFonts w:ascii="Tahoma" w:hAnsi="Tahoma" w:cs="Tahoma"/>
          <w:sz w:val="22"/>
          <w:szCs w:val="22"/>
        </w:rPr>
      </w:pPr>
    </w:p>
    <w:p w:rsidR="001336A2" w:rsidRPr="008D7854" w:rsidRDefault="004D4C66" w:rsidP="001336A2">
      <w:pPr>
        <w:spacing w:after="120"/>
        <w:rPr>
          <w:rFonts w:ascii="Tahoma" w:hAnsi="Tahoma" w:cs="Tahoma"/>
          <w:sz w:val="22"/>
          <w:szCs w:val="22"/>
        </w:rPr>
      </w:pPr>
      <w:r w:rsidRPr="008D7854">
        <w:rPr>
          <w:rFonts w:ascii="Tahoma" w:hAnsi="Tahoma"/>
          <w:sz w:val="22"/>
        </w:rPr>
        <w:lastRenderedPageBreak/>
        <w:t>Beroende på hur många ansökningar som tas emot kan uttagningskommittén komma att tillämpa strängare krav inom ramen för ovannämnda urvalskriterier, eller tillämpa eventuella angivna meriterande kriterier.</w:t>
      </w:r>
    </w:p>
    <w:p w:rsidR="005D23DC" w:rsidRPr="008D7854" w:rsidRDefault="004D4C66" w:rsidP="005D23DC">
      <w:pPr>
        <w:pStyle w:val="Default"/>
        <w:spacing w:before="240" w:after="240"/>
        <w:jc w:val="both"/>
        <w:rPr>
          <w:rFonts w:ascii="Tahoma" w:hAnsi="Tahoma" w:cs="Tahoma"/>
          <w:b/>
          <w:color w:val="69AE23"/>
          <w:sz w:val="28"/>
          <w:szCs w:val="28"/>
        </w:rPr>
      </w:pPr>
      <w:r w:rsidRPr="008D7854">
        <w:rPr>
          <w:rFonts w:ascii="Tahoma" w:hAnsi="Tahoma"/>
          <w:b/>
          <w:color w:val="69AE23"/>
          <w:sz w:val="28"/>
        </w:rPr>
        <w:t>Utnämning och anställningsvillkor</w:t>
      </w:r>
    </w:p>
    <w:p w:rsidR="0041298D" w:rsidRPr="008D7854" w:rsidRDefault="004D4C66" w:rsidP="0041298D">
      <w:pPr>
        <w:autoSpaceDE w:val="0"/>
        <w:autoSpaceDN w:val="0"/>
        <w:adjustRightInd w:val="0"/>
        <w:rPr>
          <w:rFonts w:ascii="Tahoma" w:hAnsi="Tahoma" w:cs="Tahoma"/>
          <w:sz w:val="22"/>
          <w:szCs w:val="22"/>
        </w:rPr>
      </w:pPr>
      <w:r w:rsidRPr="008D7854">
        <w:rPr>
          <w:rFonts w:ascii="Tahoma" w:hAnsi="Tahoma"/>
          <w:sz w:val="22"/>
        </w:rPr>
        <w:t>Den som får tjänsten utnämns efter att uttagningskommittén utarbetat ett förslag till slutlista över godkända sökande som överlämnats till direktören. Det här meddelandet om ledig tjänst utgör underlag för uttagningskommitténs förslag. De sökande kan komma att bli ombedda att genomgå skriftliga prov.</w:t>
      </w:r>
      <w:r w:rsidRPr="008D7854">
        <w:rPr>
          <w:rFonts w:ascii="Tahoma" w:hAnsi="Tahoma"/>
        </w:rPr>
        <w:t xml:space="preserve"> </w:t>
      </w:r>
      <w:r w:rsidRPr="008D7854">
        <w:rPr>
          <w:rFonts w:ascii="Tahoma" w:hAnsi="Tahoma"/>
          <w:sz w:val="22"/>
        </w:rPr>
        <w:t>Observera att förslaget kan komma att offentliggöras och att en plats på slutlistan över godkända sökande inte är en garanti för anställning. Slutlistan över godkända sökande kommer att upprättas efter ett öppet uttagningsförfarande.</w:t>
      </w:r>
    </w:p>
    <w:p w:rsidR="0041298D" w:rsidRPr="008D7854" w:rsidRDefault="004D4C66" w:rsidP="00855DFC">
      <w:pPr>
        <w:autoSpaceDE w:val="0"/>
        <w:autoSpaceDN w:val="0"/>
        <w:adjustRightInd w:val="0"/>
        <w:rPr>
          <w:rFonts w:ascii="Tahoma" w:hAnsi="Tahoma" w:cs="Tahoma"/>
          <w:sz w:val="22"/>
          <w:szCs w:val="22"/>
        </w:rPr>
      </w:pPr>
      <w:r w:rsidRPr="008D7854">
        <w:rPr>
          <w:rFonts w:ascii="Tahoma" w:hAnsi="Tahoma"/>
          <w:sz w:val="22"/>
        </w:rPr>
        <w:t xml:space="preserve">Utvald sökande anställs som kontraktsanställd enligt artikel 3a i anställningsvillkoren för övriga anställda vid Europeiska unionen, för en period om fem år. Kontraktet kan förnyas. Tjänsten i fråga tillhör </w:t>
      </w:r>
      <w:r w:rsidRPr="008D7854">
        <w:rPr>
          <w:rFonts w:ascii="Tahoma" w:hAnsi="Tahoma"/>
          <w:b/>
          <w:sz w:val="22"/>
        </w:rPr>
        <w:t>tjänstegrupp III</w:t>
      </w:r>
      <w:r w:rsidRPr="008D7854">
        <w:rPr>
          <w:rFonts w:ascii="Tahoma" w:hAnsi="Tahoma"/>
          <w:sz w:val="22"/>
        </w:rPr>
        <w:t>.</w:t>
      </w:r>
      <w:r w:rsidRPr="008D7854">
        <w:rPr>
          <w:rFonts w:ascii="Tahoma" w:hAnsi="Tahoma"/>
          <w:color w:val="FF0000"/>
          <w:sz w:val="22"/>
        </w:rPr>
        <w:t xml:space="preserve"> </w:t>
      </w:r>
      <w:r w:rsidRPr="008D7854">
        <w:rPr>
          <w:rFonts w:ascii="Tahoma" w:hAnsi="Tahoma"/>
          <w:sz w:val="22"/>
        </w:rPr>
        <w:t>De sökande bör observera att all ny personal enligt tjänsteföreskrifterna ska fullgöra en provanställningsperiod.</w:t>
      </w:r>
    </w:p>
    <w:p w:rsidR="0041298D" w:rsidRPr="008D7854" w:rsidRDefault="004D4C66" w:rsidP="0041298D">
      <w:pPr>
        <w:autoSpaceDE w:val="0"/>
        <w:autoSpaceDN w:val="0"/>
        <w:adjustRightInd w:val="0"/>
        <w:rPr>
          <w:rFonts w:ascii="Tahoma" w:hAnsi="Tahoma" w:cs="Tahoma"/>
          <w:color w:val="000000"/>
          <w:sz w:val="22"/>
          <w:szCs w:val="22"/>
        </w:rPr>
      </w:pPr>
      <w:r w:rsidRPr="008D7854">
        <w:rPr>
          <w:rFonts w:ascii="Tahoma" w:hAnsi="Tahoma"/>
          <w:color w:val="000000"/>
          <w:sz w:val="22"/>
        </w:rPr>
        <w:t>För ytterligare information om anställnings- och arbetsvillkor hänvisas till anställningsvillkoren för övriga anställda vid Europeiska unionen, som nås via följande länk:</w:t>
      </w:r>
    </w:p>
    <w:p w:rsidR="00626750" w:rsidRPr="008D7854" w:rsidRDefault="00225323" w:rsidP="00626750">
      <w:pPr>
        <w:autoSpaceDE w:val="0"/>
        <w:autoSpaceDN w:val="0"/>
        <w:adjustRightInd w:val="0"/>
        <w:rPr>
          <w:rStyle w:val="Hyperlink"/>
          <w:rFonts w:ascii="Tahoma" w:hAnsi="Tahoma" w:cs="Tahoma"/>
          <w:sz w:val="22"/>
          <w:szCs w:val="22"/>
        </w:rPr>
      </w:pPr>
      <w:hyperlink r:id="rId10" w:history="1">
        <w:r w:rsidR="004D4C66" w:rsidRPr="008D7854">
          <w:rPr>
            <w:rStyle w:val="Hyperlink"/>
            <w:rFonts w:ascii="Tahoma" w:hAnsi="Tahoma"/>
            <w:sz w:val="22"/>
          </w:rPr>
          <w:t>http://ecdc.europa.eu/en/aboutus/jobs/Documents/Staff_Regulations_2014.pdf</w:t>
        </w:r>
      </w:hyperlink>
    </w:p>
    <w:p w:rsidR="0041298D" w:rsidRPr="008D7854" w:rsidRDefault="004D4C66" w:rsidP="0041298D">
      <w:pPr>
        <w:rPr>
          <w:rFonts w:ascii="Tahoma" w:hAnsi="Tahoma" w:cs="Tahoma"/>
          <w:sz w:val="22"/>
          <w:szCs w:val="22"/>
        </w:rPr>
      </w:pPr>
      <w:r w:rsidRPr="008D7854">
        <w:rPr>
          <w:rFonts w:ascii="Tahoma" w:hAnsi="Tahoma"/>
          <w:sz w:val="22"/>
        </w:rPr>
        <w:t>Anställningsorten är Stockholm, där centrumets huvudkontor för verksamheten är beläget.</w:t>
      </w:r>
    </w:p>
    <w:p w:rsidR="005D23DC" w:rsidRPr="008D7854" w:rsidRDefault="004D4C66" w:rsidP="005D23DC">
      <w:pPr>
        <w:autoSpaceDE w:val="0"/>
        <w:autoSpaceDN w:val="0"/>
        <w:adjustRightInd w:val="0"/>
        <w:rPr>
          <w:rFonts w:ascii="Tahoma" w:hAnsi="Tahoma" w:cs="Tahoma"/>
          <w:b/>
          <w:bCs/>
          <w:color w:val="69AE23"/>
          <w:sz w:val="28"/>
          <w:szCs w:val="28"/>
        </w:rPr>
      </w:pPr>
      <w:r w:rsidRPr="008D7854">
        <w:rPr>
          <w:rFonts w:ascii="Tahoma" w:hAnsi="Tahoma"/>
          <w:b/>
          <w:color w:val="69AE23"/>
          <w:sz w:val="28"/>
        </w:rPr>
        <w:t>Reservlista</w:t>
      </w:r>
    </w:p>
    <w:p w:rsidR="0098219F" w:rsidRPr="008D7854" w:rsidRDefault="004D4C66" w:rsidP="0098219F">
      <w:pPr>
        <w:autoSpaceDE w:val="0"/>
        <w:autoSpaceDN w:val="0"/>
        <w:adjustRightInd w:val="0"/>
        <w:rPr>
          <w:rFonts w:ascii="Tahoma" w:hAnsi="Tahoma" w:cs="Tahoma"/>
          <w:bCs/>
          <w:sz w:val="22"/>
          <w:szCs w:val="22"/>
        </w:rPr>
      </w:pPr>
      <w:r w:rsidRPr="008D7854">
        <w:rPr>
          <w:rFonts w:ascii="Tahoma" w:hAnsi="Tahoma"/>
          <w:sz w:val="22"/>
        </w:rPr>
        <w:t>En reservlista kan komma att upprättas och användas vid rekrytering om liknande tjänster blir lediga. Listan är giltig fram till den 31 december samma år som ansökningstiden löper ut och giltighetstiden kan komma att förlängas.</w:t>
      </w:r>
    </w:p>
    <w:p w:rsidR="005D23DC" w:rsidRPr="008D7854" w:rsidRDefault="004D4C66" w:rsidP="005D23DC">
      <w:pPr>
        <w:autoSpaceDE w:val="0"/>
        <w:autoSpaceDN w:val="0"/>
        <w:adjustRightInd w:val="0"/>
        <w:rPr>
          <w:rFonts w:ascii="Tahoma" w:hAnsi="Tahoma" w:cs="Tahoma"/>
          <w:b/>
          <w:bCs/>
          <w:color w:val="69AE23"/>
          <w:sz w:val="28"/>
          <w:szCs w:val="28"/>
        </w:rPr>
      </w:pPr>
      <w:r w:rsidRPr="008D7854">
        <w:rPr>
          <w:rFonts w:ascii="Tahoma" w:hAnsi="Tahoma"/>
          <w:b/>
          <w:color w:val="69AE23"/>
          <w:sz w:val="28"/>
        </w:rPr>
        <w:t>Ansökningsförfarande</w:t>
      </w:r>
    </w:p>
    <w:p w:rsidR="00B768AB" w:rsidRPr="008D7854" w:rsidRDefault="004D4C66" w:rsidP="008D7854">
      <w:pPr>
        <w:autoSpaceDE w:val="0"/>
        <w:autoSpaceDN w:val="0"/>
        <w:adjustRightInd w:val="0"/>
        <w:spacing w:after="120"/>
        <w:rPr>
          <w:rFonts w:ascii="Tahoma" w:hAnsi="Tahoma" w:cs="Tahoma"/>
          <w:b/>
          <w:color w:val="000000"/>
          <w:sz w:val="22"/>
          <w:szCs w:val="22"/>
        </w:rPr>
      </w:pPr>
      <w:r w:rsidRPr="008D7854">
        <w:rPr>
          <w:rFonts w:ascii="Tahoma" w:hAnsi="Tahoma"/>
          <w:b/>
          <w:color w:val="000000"/>
          <w:sz w:val="22"/>
        </w:rPr>
        <w:t xml:space="preserve">För att söka tjänsten skickar du en ifylld ansökan till </w:t>
      </w:r>
      <w:hyperlink r:id="rId11" w:history="1">
        <w:r w:rsidRPr="008D7854">
          <w:rPr>
            <w:rStyle w:val="Hyperlink"/>
            <w:rFonts w:ascii="Tahoma" w:hAnsi="Tahoma"/>
            <w:b/>
            <w:sz w:val="22"/>
          </w:rPr>
          <w:t>Recruitment@ecdc.europa.eu</w:t>
        </w:r>
      </w:hyperlink>
      <w:r w:rsidRPr="008D7854">
        <w:rPr>
          <w:rFonts w:ascii="Tahoma" w:hAnsi="Tahoma"/>
          <w:b/>
          <w:color w:val="000000"/>
          <w:sz w:val="22"/>
        </w:rPr>
        <w:t>. Ange tjänstens referensnummer och ditt efternamn i e</w:t>
      </w:r>
      <w:r w:rsidRPr="008D7854">
        <w:noBreakHyphen/>
      </w:r>
      <w:r w:rsidRPr="008D7854">
        <w:rPr>
          <w:rFonts w:ascii="Tahoma" w:hAnsi="Tahoma"/>
          <w:b/>
          <w:color w:val="000000"/>
          <w:sz w:val="22"/>
        </w:rPr>
        <w:t>postmeddelandets ämnesrad.</w:t>
      </w:r>
    </w:p>
    <w:p w:rsidR="00B80457" w:rsidRPr="008D7854" w:rsidRDefault="004D4C66" w:rsidP="00B80457">
      <w:pPr>
        <w:autoSpaceDE w:val="0"/>
        <w:autoSpaceDN w:val="0"/>
        <w:adjustRightInd w:val="0"/>
        <w:rPr>
          <w:rFonts w:ascii="Tahoma" w:hAnsi="Tahoma" w:cs="Tahoma"/>
          <w:b/>
          <w:color w:val="000000"/>
          <w:sz w:val="22"/>
          <w:szCs w:val="22"/>
        </w:rPr>
      </w:pPr>
      <w:r w:rsidRPr="008D7854">
        <w:rPr>
          <w:rFonts w:ascii="Tahoma" w:hAnsi="Tahoma"/>
          <w:b/>
          <w:color w:val="000000"/>
          <w:sz w:val="22"/>
        </w:rPr>
        <w:t>För att din ansökan ska betraktas som giltig måste du fylla i alla obligatoriska fält i ansökningsformuläret, som ska lämnas in i Word- eller pdf-format och helst på engelska</w:t>
      </w:r>
      <w:r>
        <w:rPr>
          <w:rStyle w:val="FootnoteReference"/>
          <w:rFonts w:ascii="Tahoma" w:hAnsi="Tahoma"/>
          <w:b/>
          <w:color w:val="000000"/>
          <w:sz w:val="22"/>
        </w:rPr>
        <w:footnoteReference w:id="4"/>
      </w:r>
      <w:r w:rsidRPr="008D7854">
        <w:rPr>
          <w:rFonts w:ascii="Tahoma" w:hAnsi="Tahoma"/>
          <w:b/>
          <w:color w:val="000000"/>
          <w:sz w:val="22"/>
        </w:rPr>
        <w:t>. Ofullständiga ansökningar betraktas som ogiltiga.</w:t>
      </w:r>
    </w:p>
    <w:p w:rsidR="00B768AB" w:rsidRPr="008D7854" w:rsidRDefault="004D4C66" w:rsidP="00B768AB">
      <w:pPr>
        <w:autoSpaceDE w:val="0"/>
        <w:autoSpaceDN w:val="0"/>
        <w:adjustRightInd w:val="0"/>
        <w:spacing w:after="0"/>
        <w:rPr>
          <w:rFonts w:ascii="Tahoma" w:hAnsi="Tahoma" w:cs="Tahoma"/>
          <w:b/>
          <w:color w:val="000000"/>
          <w:sz w:val="22"/>
          <w:szCs w:val="22"/>
        </w:rPr>
      </w:pPr>
      <w:r w:rsidRPr="008D7854">
        <w:rPr>
          <w:rFonts w:ascii="Tahoma" w:hAnsi="Tahoma"/>
          <w:b/>
          <w:color w:val="000000"/>
          <w:sz w:val="22"/>
        </w:rPr>
        <w:t>ECDC:s ansökningsformulär finns på vår webbplats:</w:t>
      </w:r>
    </w:p>
    <w:p w:rsidR="009A2309" w:rsidRPr="008D7854" w:rsidRDefault="00225323" w:rsidP="00946693">
      <w:pPr>
        <w:autoSpaceDE w:val="0"/>
        <w:autoSpaceDN w:val="0"/>
        <w:adjustRightInd w:val="0"/>
        <w:rPr>
          <w:rFonts w:ascii="Tahoma" w:hAnsi="Tahoma" w:cs="Tahoma"/>
          <w:b/>
          <w:sz w:val="22"/>
          <w:szCs w:val="22"/>
        </w:rPr>
      </w:pPr>
      <w:hyperlink r:id="rId12" w:history="1">
        <w:r w:rsidR="004D4C66" w:rsidRPr="008D7854">
          <w:rPr>
            <w:rStyle w:val="Hyperlink"/>
            <w:rFonts w:ascii="Tahoma" w:hAnsi="Tahoma"/>
            <w:b/>
            <w:sz w:val="22"/>
          </w:rPr>
          <w:t>https://ecdc.europa.eu/en/about-us/work-us/recruitment-process</w:t>
        </w:r>
      </w:hyperlink>
    </w:p>
    <w:p w:rsidR="00946693" w:rsidRPr="008D7854" w:rsidRDefault="004D4C66" w:rsidP="00946693">
      <w:pPr>
        <w:autoSpaceDE w:val="0"/>
        <w:autoSpaceDN w:val="0"/>
        <w:adjustRightInd w:val="0"/>
        <w:rPr>
          <w:rFonts w:ascii="Tahoma" w:hAnsi="Tahoma" w:cs="Tahoma"/>
          <w:bCs/>
          <w:sz w:val="22"/>
          <w:szCs w:val="22"/>
        </w:rPr>
      </w:pPr>
      <w:r w:rsidRPr="008D7854">
        <w:rPr>
          <w:rFonts w:ascii="Tahoma" w:hAnsi="Tahoma"/>
          <w:sz w:val="22"/>
        </w:rPr>
        <w:t>Information om sista ansökningsdag och ytterligare uppgifter om status i uttagningsförfarandet samt viktig information om rekryteringsprocessen finns på vår webbplats, som du når via ovanstående länk.</w:t>
      </w:r>
    </w:p>
    <w:p w:rsidR="00B768AB" w:rsidRPr="008D7854" w:rsidRDefault="004D4C66" w:rsidP="00B768AB">
      <w:pPr>
        <w:autoSpaceDE w:val="0"/>
        <w:autoSpaceDN w:val="0"/>
        <w:adjustRightInd w:val="0"/>
        <w:rPr>
          <w:rFonts w:ascii="Tahoma" w:hAnsi="Tahoma" w:cs="Tahoma"/>
          <w:bCs/>
          <w:color w:val="000000"/>
          <w:sz w:val="22"/>
          <w:szCs w:val="22"/>
        </w:rPr>
      </w:pPr>
      <w:r w:rsidRPr="008D7854">
        <w:rPr>
          <w:rFonts w:ascii="Tahoma" w:hAnsi="Tahoma"/>
          <w:color w:val="000000"/>
          <w:sz w:val="22"/>
        </w:rPr>
        <w:t>På grund av det stora antalet ansökningar som tas emot kommer vi endast att kontakta de sökande som väljs ut till intervju.</w:t>
      </w:r>
    </w:p>
    <w:sectPr w:rsidR="00B768AB" w:rsidRPr="008D7854" w:rsidSect="006F3759">
      <w:headerReference w:type="even" r:id="rId13"/>
      <w:headerReference w:type="default" r:id="rId14"/>
      <w:footerReference w:type="even" r:id="rId15"/>
      <w:footerReference w:type="default" r:id="rId16"/>
      <w:headerReference w:type="first" r:id="rId17"/>
      <w:footerReference w:type="first" r:id="rId18"/>
      <w:pgSz w:w="11907" w:h="16839" w:code="9"/>
      <w:pgMar w:top="1247" w:right="1418" w:bottom="1418" w:left="124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545" w:rsidRDefault="004D4C66">
      <w:pPr>
        <w:spacing w:after="0"/>
      </w:pPr>
      <w:r>
        <w:separator/>
      </w:r>
    </w:p>
  </w:endnote>
  <w:endnote w:type="continuationSeparator" w:id="0">
    <w:p w:rsidR="00403545" w:rsidRDefault="004D4C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854" w:rsidRPr="008D7854" w:rsidRDefault="008D7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0C" w:rsidRPr="008D7854" w:rsidRDefault="004D4C66">
    <w:pPr>
      <w:pStyle w:val="Footer"/>
      <w:framePr w:wrap="around" w:vAnchor="text" w:hAnchor="margin" w:xAlign="center" w:y="1"/>
      <w:rPr>
        <w:rStyle w:val="PageNumber"/>
      </w:rPr>
    </w:pPr>
    <w:r w:rsidRPr="008D7854">
      <w:rPr>
        <w:rStyle w:val="PageNumber"/>
      </w:rPr>
      <w:fldChar w:fldCharType="begin"/>
    </w:r>
    <w:r w:rsidRPr="008D7854">
      <w:rPr>
        <w:rStyle w:val="PageNumber"/>
      </w:rPr>
      <w:instrText xml:space="preserve">PAGE  </w:instrText>
    </w:r>
    <w:r w:rsidRPr="008D7854">
      <w:rPr>
        <w:rStyle w:val="PageNumber"/>
      </w:rPr>
      <w:fldChar w:fldCharType="separate"/>
    </w:r>
    <w:r w:rsidR="00225323">
      <w:rPr>
        <w:rStyle w:val="PageNumber"/>
        <w:noProof/>
      </w:rPr>
      <w:t>1</w:t>
    </w:r>
    <w:r w:rsidRPr="008D7854">
      <w:rPr>
        <w:rStyle w:val="PageNumber"/>
      </w:rPr>
      <w:fldChar w:fldCharType="end"/>
    </w:r>
  </w:p>
  <w:p w:rsidR="00682C0C" w:rsidRPr="008D7854" w:rsidRDefault="00682C0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854" w:rsidRPr="008D7854" w:rsidRDefault="008D7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B3" w:rsidRDefault="004D4C66">
      <w:r>
        <w:separator/>
      </w:r>
    </w:p>
  </w:footnote>
  <w:footnote w:type="continuationSeparator" w:id="0">
    <w:p w:rsidR="006C36B3" w:rsidRDefault="004D4C66">
      <w:r>
        <w:continuationSeparator/>
      </w:r>
    </w:p>
  </w:footnote>
  <w:footnote w:id="1">
    <w:p w:rsidR="00D732F8" w:rsidRPr="004D4C66" w:rsidRDefault="004D4C66" w:rsidP="00D732F8">
      <w:pPr>
        <w:autoSpaceDE w:val="0"/>
        <w:autoSpaceDN w:val="0"/>
        <w:adjustRightInd w:val="0"/>
        <w:rPr>
          <w:rFonts w:ascii="Tahoma" w:hAnsi="Tahoma" w:cs="Tahoma"/>
          <w:sz w:val="20"/>
        </w:rPr>
      </w:pPr>
      <w:r>
        <w:rPr>
          <w:rStyle w:val="FootnoteReference"/>
        </w:rPr>
        <w:footnoteRef/>
      </w:r>
      <w:r>
        <w:rPr>
          <w:vertAlign w:val="superscript"/>
        </w:rPr>
        <w:t xml:space="preserve"> </w:t>
      </w:r>
      <w:r>
        <w:rPr>
          <w:rFonts w:ascii="Tahoma" w:hAnsi="Tahoma"/>
          <w:sz w:val="20"/>
        </w:rPr>
        <w:t>Endast examensbevis och intyg som har utfärdats i EU:s medlemsstater eller omfattas av ett intyg om likvärdig utbildning som utfärdats av myndigheterna i dessa medlemsstater beaktas.</w:t>
      </w:r>
    </w:p>
  </w:footnote>
  <w:footnote w:id="2">
    <w:p w:rsidR="00682C0C" w:rsidRDefault="004D4C66" w:rsidP="008D7854">
      <w:pPr>
        <w:autoSpaceDE w:val="0"/>
        <w:autoSpaceDN w:val="0"/>
        <w:adjustRightInd w:val="0"/>
        <w:spacing w:after="120"/>
      </w:pPr>
      <w:r>
        <w:rPr>
          <w:rStyle w:val="FootnoteReference"/>
        </w:rPr>
        <w:footnoteRef/>
      </w:r>
      <w:r>
        <w:rPr>
          <w:rStyle w:val="FootnoteReference"/>
          <w:rFonts w:ascii="Verdana" w:hAnsi="Verdana"/>
        </w:rPr>
        <w:t xml:space="preserve"> </w:t>
      </w:r>
      <w:r>
        <w:rPr>
          <w:rFonts w:ascii="Tahoma" w:hAnsi="Tahoma"/>
          <w:sz w:val="20"/>
        </w:rPr>
        <w:t xml:space="preserve">För </w:t>
      </w:r>
      <w:r>
        <w:rPr>
          <w:rFonts w:ascii="Tahoma" w:hAnsi="Tahoma"/>
          <w:sz w:val="20"/>
        </w:rPr>
        <w:t>att vara berättigad till befordran genom årligt befordringsförfarande ska personalen dessutom kunna arbeta på ett tredje EU-språk, i enlighet med gällande tjänsteföreskrifter och genomförandebestämmelser.</w:t>
      </w:r>
    </w:p>
  </w:footnote>
  <w:footnote w:id="3">
    <w:p w:rsidR="00682C0C" w:rsidRPr="008D7854" w:rsidRDefault="004D4C66" w:rsidP="008D7854">
      <w:pPr>
        <w:autoSpaceDE w:val="0"/>
        <w:autoSpaceDN w:val="0"/>
        <w:adjustRightInd w:val="0"/>
        <w:spacing w:after="120"/>
        <w:rPr>
          <w:rFonts w:ascii="Tahoma" w:hAnsi="Tahoma" w:cs="Tahoma"/>
          <w:sz w:val="20"/>
        </w:rPr>
      </w:pPr>
      <w:r>
        <w:rPr>
          <w:rStyle w:val="FootnoteReference"/>
          <w:rFonts w:ascii="Tahoma" w:hAnsi="Tahoma"/>
          <w:sz w:val="20"/>
        </w:rPr>
        <w:footnoteRef/>
      </w:r>
      <w:r>
        <w:rPr>
          <w:rFonts w:ascii="Tahoma" w:hAnsi="Tahoma"/>
          <w:sz w:val="20"/>
        </w:rPr>
        <w:t xml:space="preserve"> </w:t>
      </w:r>
      <w:r>
        <w:rPr>
          <w:rFonts w:ascii="Tahoma" w:hAnsi="Tahoma"/>
          <w:sz w:val="20"/>
        </w:rPr>
        <w:t xml:space="preserve">Före </w:t>
      </w:r>
      <w:r>
        <w:rPr>
          <w:rFonts w:ascii="Tahoma" w:hAnsi="Tahoma"/>
          <w:sz w:val="20"/>
        </w:rPr>
        <w:t>tillsättningen blir utvald sökande ombedd att tillhandahålla utdrag ur belastningsregistret för att visa att han eller hon är ostraffad.</w:t>
      </w:r>
    </w:p>
  </w:footnote>
  <w:footnote w:id="4">
    <w:p w:rsidR="00B80457" w:rsidRPr="00DE6F74" w:rsidRDefault="004D4C66" w:rsidP="008D7854">
      <w:pPr>
        <w:pStyle w:val="FootnoteText"/>
        <w:spacing w:after="120"/>
        <w:ind w:left="142" w:hanging="142"/>
        <w:rPr>
          <w:rFonts w:cs="Tahoma"/>
        </w:rPr>
      </w:pPr>
      <w:r>
        <w:rPr>
          <w:rStyle w:val="FootnoteReference"/>
        </w:rPr>
        <w:footnoteRef/>
      </w:r>
      <w:r>
        <w:t xml:space="preserve"> </w:t>
      </w:r>
      <w:r>
        <w:t xml:space="preserve">Det </w:t>
      </w:r>
      <w:r>
        <w:t>här meddelandet om ledig tjänst har översatts från engelska till alla 24 officiella EU-språk. Eftersom myndighetens verksamhetsspråk är engelska föredrar ECDC att ta emot ansökningar på engelska.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854" w:rsidRPr="008D7854" w:rsidRDefault="008D7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854" w:rsidRPr="008D7854" w:rsidRDefault="008D7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0C" w:rsidRPr="008D7854" w:rsidRDefault="00682C0C">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BAC"/>
    <w:multiLevelType w:val="hybridMultilevel"/>
    <w:tmpl w:val="9C142F96"/>
    <w:lvl w:ilvl="0" w:tplc="38B628BE">
      <w:start w:val="1"/>
      <w:numFmt w:val="bullet"/>
      <w:lvlText w:val=""/>
      <w:lvlJc w:val="left"/>
      <w:pPr>
        <w:ind w:left="720" w:hanging="360"/>
      </w:pPr>
      <w:rPr>
        <w:rFonts w:ascii="Symbol" w:hAnsi="Symbol" w:hint="default"/>
      </w:rPr>
    </w:lvl>
    <w:lvl w:ilvl="1" w:tplc="55840FD6" w:tentative="1">
      <w:start w:val="1"/>
      <w:numFmt w:val="bullet"/>
      <w:lvlText w:val="o"/>
      <w:lvlJc w:val="left"/>
      <w:pPr>
        <w:ind w:left="1440" w:hanging="360"/>
      </w:pPr>
      <w:rPr>
        <w:rFonts w:ascii="Courier New" w:hAnsi="Courier New" w:cs="Courier New" w:hint="default"/>
      </w:rPr>
    </w:lvl>
    <w:lvl w:ilvl="2" w:tplc="CF741A9A" w:tentative="1">
      <w:start w:val="1"/>
      <w:numFmt w:val="bullet"/>
      <w:lvlText w:val=""/>
      <w:lvlJc w:val="left"/>
      <w:pPr>
        <w:ind w:left="2160" w:hanging="360"/>
      </w:pPr>
      <w:rPr>
        <w:rFonts w:ascii="Wingdings" w:hAnsi="Wingdings" w:hint="default"/>
      </w:rPr>
    </w:lvl>
    <w:lvl w:ilvl="3" w:tplc="D14A97EC" w:tentative="1">
      <w:start w:val="1"/>
      <w:numFmt w:val="bullet"/>
      <w:lvlText w:val=""/>
      <w:lvlJc w:val="left"/>
      <w:pPr>
        <w:ind w:left="2880" w:hanging="360"/>
      </w:pPr>
      <w:rPr>
        <w:rFonts w:ascii="Symbol" w:hAnsi="Symbol" w:hint="default"/>
      </w:rPr>
    </w:lvl>
    <w:lvl w:ilvl="4" w:tplc="B35EAF92" w:tentative="1">
      <w:start w:val="1"/>
      <w:numFmt w:val="bullet"/>
      <w:lvlText w:val="o"/>
      <w:lvlJc w:val="left"/>
      <w:pPr>
        <w:ind w:left="3600" w:hanging="360"/>
      </w:pPr>
      <w:rPr>
        <w:rFonts w:ascii="Courier New" w:hAnsi="Courier New" w:cs="Courier New" w:hint="default"/>
      </w:rPr>
    </w:lvl>
    <w:lvl w:ilvl="5" w:tplc="0882CB72" w:tentative="1">
      <w:start w:val="1"/>
      <w:numFmt w:val="bullet"/>
      <w:lvlText w:val=""/>
      <w:lvlJc w:val="left"/>
      <w:pPr>
        <w:ind w:left="4320" w:hanging="360"/>
      </w:pPr>
      <w:rPr>
        <w:rFonts w:ascii="Wingdings" w:hAnsi="Wingdings" w:hint="default"/>
      </w:rPr>
    </w:lvl>
    <w:lvl w:ilvl="6" w:tplc="5C102FB0" w:tentative="1">
      <w:start w:val="1"/>
      <w:numFmt w:val="bullet"/>
      <w:lvlText w:val=""/>
      <w:lvlJc w:val="left"/>
      <w:pPr>
        <w:ind w:left="5040" w:hanging="360"/>
      </w:pPr>
      <w:rPr>
        <w:rFonts w:ascii="Symbol" w:hAnsi="Symbol" w:hint="default"/>
      </w:rPr>
    </w:lvl>
    <w:lvl w:ilvl="7" w:tplc="C80640D6" w:tentative="1">
      <w:start w:val="1"/>
      <w:numFmt w:val="bullet"/>
      <w:lvlText w:val="o"/>
      <w:lvlJc w:val="left"/>
      <w:pPr>
        <w:ind w:left="5760" w:hanging="360"/>
      </w:pPr>
      <w:rPr>
        <w:rFonts w:ascii="Courier New" w:hAnsi="Courier New" w:cs="Courier New" w:hint="default"/>
      </w:rPr>
    </w:lvl>
    <w:lvl w:ilvl="8" w:tplc="CC00A198" w:tentative="1">
      <w:start w:val="1"/>
      <w:numFmt w:val="bullet"/>
      <w:lvlText w:val=""/>
      <w:lvlJc w:val="left"/>
      <w:pPr>
        <w:ind w:left="6480" w:hanging="360"/>
      </w:pPr>
      <w:rPr>
        <w:rFonts w:ascii="Wingdings" w:hAnsi="Wingdings" w:hint="default"/>
      </w:rPr>
    </w:lvl>
  </w:abstractNum>
  <w:abstractNum w:abstractNumId="1" w15:restartNumberingAfterBreak="0">
    <w:nsid w:val="057E59BE"/>
    <w:multiLevelType w:val="hybridMultilevel"/>
    <w:tmpl w:val="41C0D0EE"/>
    <w:lvl w:ilvl="0" w:tplc="AD10BA6A">
      <w:start w:val="1"/>
      <w:numFmt w:val="bullet"/>
      <w:lvlText w:val=""/>
      <w:lvlJc w:val="left"/>
      <w:pPr>
        <w:ind w:left="720" w:hanging="360"/>
      </w:pPr>
      <w:rPr>
        <w:rFonts w:ascii="Symbol" w:hAnsi="Symbol" w:hint="default"/>
      </w:rPr>
    </w:lvl>
    <w:lvl w:ilvl="1" w:tplc="EEFAA8D4" w:tentative="1">
      <w:start w:val="1"/>
      <w:numFmt w:val="bullet"/>
      <w:lvlText w:val="o"/>
      <w:lvlJc w:val="left"/>
      <w:pPr>
        <w:ind w:left="1440" w:hanging="360"/>
      </w:pPr>
      <w:rPr>
        <w:rFonts w:ascii="Courier New" w:hAnsi="Courier New" w:cs="Courier New" w:hint="default"/>
      </w:rPr>
    </w:lvl>
    <w:lvl w:ilvl="2" w:tplc="362CA7E4" w:tentative="1">
      <w:start w:val="1"/>
      <w:numFmt w:val="bullet"/>
      <w:lvlText w:val=""/>
      <w:lvlJc w:val="left"/>
      <w:pPr>
        <w:ind w:left="2160" w:hanging="360"/>
      </w:pPr>
      <w:rPr>
        <w:rFonts w:ascii="Wingdings" w:hAnsi="Wingdings" w:hint="default"/>
      </w:rPr>
    </w:lvl>
    <w:lvl w:ilvl="3" w:tplc="500EBC18" w:tentative="1">
      <w:start w:val="1"/>
      <w:numFmt w:val="bullet"/>
      <w:lvlText w:val=""/>
      <w:lvlJc w:val="left"/>
      <w:pPr>
        <w:ind w:left="2880" w:hanging="360"/>
      </w:pPr>
      <w:rPr>
        <w:rFonts w:ascii="Symbol" w:hAnsi="Symbol" w:hint="default"/>
      </w:rPr>
    </w:lvl>
    <w:lvl w:ilvl="4" w:tplc="95148C2A" w:tentative="1">
      <w:start w:val="1"/>
      <w:numFmt w:val="bullet"/>
      <w:lvlText w:val="o"/>
      <w:lvlJc w:val="left"/>
      <w:pPr>
        <w:ind w:left="3600" w:hanging="360"/>
      </w:pPr>
      <w:rPr>
        <w:rFonts w:ascii="Courier New" w:hAnsi="Courier New" w:cs="Courier New" w:hint="default"/>
      </w:rPr>
    </w:lvl>
    <w:lvl w:ilvl="5" w:tplc="9AE011B8" w:tentative="1">
      <w:start w:val="1"/>
      <w:numFmt w:val="bullet"/>
      <w:lvlText w:val=""/>
      <w:lvlJc w:val="left"/>
      <w:pPr>
        <w:ind w:left="4320" w:hanging="360"/>
      </w:pPr>
      <w:rPr>
        <w:rFonts w:ascii="Wingdings" w:hAnsi="Wingdings" w:hint="default"/>
      </w:rPr>
    </w:lvl>
    <w:lvl w:ilvl="6" w:tplc="13EA638C" w:tentative="1">
      <w:start w:val="1"/>
      <w:numFmt w:val="bullet"/>
      <w:lvlText w:val=""/>
      <w:lvlJc w:val="left"/>
      <w:pPr>
        <w:ind w:left="5040" w:hanging="360"/>
      </w:pPr>
      <w:rPr>
        <w:rFonts w:ascii="Symbol" w:hAnsi="Symbol" w:hint="default"/>
      </w:rPr>
    </w:lvl>
    <w:lvl w:ilvl="7" w:tplc="4DC26E0A" w:tentative="1">
      <w:start w:val="1"/>
      <w:numFmt w:val="bullet"/>
      <w:lvlText w:val="o"/>
      <w:lvlJc w:val="left"/>
      <w:pPr>
        <w:ind w:left="5760" w:hanging="360"/>
      </w:pPr>
      <w:rPr>
        <w:rFonts w:ascii="Courier New" w:hAnsi="Courier New" w:cs="Courier New" w:hint="default"/>
      </w:rPr>
    </w:lvl>
    <w:lvl w:ilvl="8" w:tplc="F83CC8C0" w:tentative="1">
      <w:start w:val="1"/>
      <w:numFmt w:val="bullet"/>
      <w:lvlText w:val=""/>
      <w:lvlJc w:val="left"/>
      <w:pPr>
        <w:ind w:left="6480" w:hanging="360"/>
      </w:pPr>
      <w:rPr>
        <w:rFonts w:ascii="Wingdings" w:hAnsi="Wingdings" w:hint="default"/>
      </w:rPr>
    </w:lvl>
  </w:abstractNum>
  <w:abstractNum w:abstractNumId="2" w15:restartNumberingAfterBreak="0">
    <w:nsid w:val="0BF72304"/>
    <w:multiLevelType w:val="multilevel"/>
    <w:tmpl w:val="26866E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C245E3"/>
    <w:multiLevelType w:val="hybridMultilevel"/>
    <w:tmpl w:val="C35AD740"/>
    <w:lvl w:ilvl="0" w:tplc="BA7A87E2">
      <w:start w:val="1"/>
      <w:numFmt w:val="bullet"/>
      <w:lvlText w:val=""/>
      <w:lvlJc w:val="left"/>
      <w:pPr>
        <w:ind w:left="1080" w:hanging="360"/>
      </w:pPr>
      <w:rPr>
        <w:rFonts w:ascii="Symbol" w:hAnsi="Symbol" w:hint="default"/>
      </w:rPr>
    </w:lvl>
    <w:lvl w:ilvl="1" w:tplc="72DE1E62" w:tentative="1">
      <w:start w:val="1"/>
      <w:numFmt w:val="bullet"/>
      <w:lvlText w:val="o"/>
      <w:lvlJc w:val="left"/>
      <w:pPr>
        <w:ind w:left="1800" w:hanging="360"/>
      </w:pPr>
      <w:rPr>
        <w:rFonts w:ascii="Courier New" w:hAnsi="Courier New" w:cs="Courier New" w:hint="default"/>
      </w:rPr>
    </w:lvl>
    <w:lvl w:ilvl="2" w:tplc="F2A2B902" w:tentative="1">
      <w:start w:val="1"/>
      <w:numFmt w:val="bullet"/>
      <w:lvlText w:val=""/>
      <w:lvlJc w:val="left"/>
      <w:pPr>
        <w:ind w:left="2520" w:hanging="360"/>
      </w:pPr>
      <w:rPr>
        <w:rFonts w:ascii="Wingdings" w:hAnsi="Wingdings" w:hint="default"/>
      </w:rPr>
    </w:lvl>
    <w:lvl w:ilvl="3" w:tplc="F1EA67FC" w:tentative="1">
      <w:start w:val="1"/>
      <w:numFmt w:val="bullet"/>
      <w:lvlText w:val=""/>
      <w:lvlJc w:val="left"/>
      <w:pPr>
        <w:ind w:left="3240" w:hanging="360"/>
      </w:pPr>
      <w:rPr>
        <w:rFonts w:ascii="Symbol" w:hAnsi="Symbol" w:hint="default"/>
      </w:rPr>
    </w:lvl>
    <w:lvl w:ilvl="4" w:tplc="9F08A1C4" w:tentative="1">
      <w:start w:val="1"/>
      <w:numFmt w:val="bullet"/>
      <w:lvlText w:val="o"/>
      <w:lvlJc w:val="left"/>
      <w:pPr>
        <w:ind w:left="3960" w:hanging="360"/>
      </w:pPr>
      <w:rPr>
        <w:rFonts w:ascii="Courier New" w:hAnsi="Courier New" w:cs="Courier New" w:hint="default"/>
      </w:rPr>
    </w:lvl>
    <w:lvl w:ilvl="5" w:tplc="8D1ACB4C" w:tentative="1">
      <w:start w:val="1"/>
      <w:numFmt w:val="bullet"/>
      <w:lvlText w:val=""/>
      <w:lvlJc w:val="left"/>
      <w:pPr>
        <w:ind w:left="4680" w:hanging="360"/>
      </w:pPr>
      <w:rPr>
        <w:rFonts w:ascii="Wingdings" w:hAnsi="Wingdings" w:hint="default"/>
      </w:rPr>
    </w:lvl>
    <w:lvl w:ilvl="6" w:tplc="CB8E9E8A" w:tentative="1">
      <w:start w:val="1"/>
      <w:numFmt w:val="bullet"/>
      <w:lvlText w:val=""/>
      <w:lvlJc w:val="left"/>
      <w:pPr>
        <w:ind w:left="5400" w:hanging="360"/>
      </w:pPr>
      <w:rPr>
        <w:rFonts w:ascii="Symbol" w:hAnsi="Symbol" w:hint="default"/>
      </w:rPr>
    </w:lvl>
    <w:lvl w:ilvl="7" w:tplc="861A2D42" w:tentative="1">
      <w:start w:val="1"/>
      <w:numFmt w:val="bullet"/>
      <w:lvlText w:val="o"/>
      <w:lvlJc w:val="left"/>
      <w:pPr>
        <w:ind w:left="6120" w:hanging="360"/>
      </w:pPr>
      <w:rPr>
        <w:rFonts w:ascii="Courier New" w:hAnsi="Courier New" w:cs="Courier New" w:hint="default"/>
      </w:rPr>
    </w:lvl>
    <w:lvl w:ilvl="8" w:tplc="8B721BF2" w:tentative="1">
      <w:start w:val="1"/>
      <w:numFmt w:val="bullet"/>
      <w:lvlText w:val=""/>
      <w:lvlJc w:val="left"/>
      <w:pPr>
        <w:ind w:left="6840" w:hanging="360"/>
      </w:pPr>
      <w:rPr>
        <w:rFonts w:ascii="Wingdings" w:hAnsi="Wingdings" w:hint="default"/>
      </w:rPr>
    </w:lvl>
  </w:abstractNum>
  <w:abstractNum w:abstractNumId="4" w15:restartNumberingAfterBreak="0">
    <w:nsid w:val="20837760"/>
    <w:multiLevelType w:val="hybridMultilevel"/>
    <w:tmpl w:val="E7983D1E"/>
    <w:lvl w:ilvl="0" w:tplc="386C088C">
      <w:start w:val="1"/>
      <w:numFmt w:val="upperLetter"/>
      <w:lvlText w:val="%1."/>
      <w:lvlJc w:val="left"/>
      <w:pPr>
        <w:tabs>
          <w:tab w:val="num" w:pos="840"/>
        </w:tabs>
        <w:ind w:left="840" w:hanging="360"/>
      </w:pPr>
      <w:rPr>
        <w:rFonts w:hint="default"/>
      </w:rPr>
    </w:lvl>
    <w:lvl w:ilvl="1" w:tplc="33246E46" w:tentative="1">
      <w:start w:val="1"/>
      <w:numFmt w:val="lowerLetter"/>
      <w:lvlText w:val="%2."/>
      <w:lvlJc w:val="left"/>
      <w:pPr>
        <w:tabs>
          <w:tab w:val="num" w:pos="1560"/>
        </w:tabs>
        <w:ind w:left="1560" w:hanging="360"/>
      </w:pPr>
    </w:lvl>
    <w:lvl w:ilvl="2" w:tplc="106200DE" w:tentative="1">
      <w:start w:val="1"/>
      <w:numFmt w:val="lowerRoman"/>
      <w:lvlText w:val="%3."/>
      <w:lvlJc w:val="right"/>
      <w:pPr>
        <w:tabs>
          <w:tab w:val="num" w:pos="2280"/>
        </w:tabs>
        <w:ind w:left="2280" w:hanging="180"/>
      </w:pPr>
    </w:lvl>
    <w:lvl w:ilvl="3" w:tplc="899A63A4" w:tentative="1">
      <w:start w:val="1"/>
      <w:numFmt w:val="decimal"/>
      <w:lvlText w:val="%4."/>
      <w:lvlJc w:val="left"/>
      <w:pPr>
        <w:tabs>
          <w:tab w:val="num" w:pos="3000"/>
        </w:tabs>
        <w:ind w:left="3000" w:hanging="360"/>
      </w:pPr>
    </w:lvl>
    <w:lvl w:ilvl="4" w:tplc="27B0F1FC" w:tentative="1">
      <w:start w:val="1"/>
      <w:numFmt w:val="lowerLetter"/>
      <w:lvlText w:val="%5."/>
      <w:lvlJc w:val="left"/>
      <w:pPr>
        <w:tabs>
          <w:tab w:val="num" w:pos="3720"/>
        </w:tabs>
        <w:ind w:left="3720" w:hanging="360"/>
      </w:pPr>
    </w:lvl>
    <w:lvl w:ilvl="5" w:tplc="04582100" w:tentative="1">
      <w:start w:val="1"/>
      <w:numFmt w:val="lowerRoman"/>
      <w:lvlText w:val="%6."/>
      <w:lvlJc w:val="right"/>
      <w:pPr>
        <w:tabs>
          <w:tab w:val="num" w:pos="4440"/>
        </w:tabs>
        <w:ind w:left="4440" w:hanging="180"/>
      </w:pPr>
    </w:lvl>
    <w:lvl w:ilvl="6" w:tplc="6172E914" w:tentative="1">
      <w:start w:val="1"/>
      <w:numFmt w:val="decimal"/>
      <w:lvlText w:val="%7."/>
      <w:lvlJc w:val="left"/>
      <w:pPr>
        <w:tabs>
          <w:tab w:val="num" w:pos="5160"/>
        </w:tabs>
        <w:ind w:left="5160" w:hanging="360"/>
      </w:pPr>
    </w:lvl>
    <w:lvl w:ilvl="7" w:tplc="515E06A2" w:tentative="1">
      <w:start w:val="1"/>
      <w:numFmt w:val="lowerLetter"/>
      <w:lvlText w:val="%8."/>
      <w:lvlJc w:val="left"/>
      <w:pPr>
        <w:tabs>
          <w:tab w:val="num" w:pos="5880"/>
        </w:tabs>
        <w:ind w:left="5880" w:hanging="360"/>
      </w:pPr>
    </w:lvl>
    <w:lvl w:ilvl="8" w:tplc="F88E262E" w:tentative="1">
      <w:start w:val="1"/>
      <w:numFmt w:val="lowerRoman"/>
      <w:lvlText w:val="%9."/>
      <w:lvlJc w:val="right"/>
      <w:pPr>
        <w:tabs>
          <w:tab w:val="num" w:pos="6600"/>
        </w:tabs>
        <w:ind w:left="6600" w:hanging="180"/>
      </w:pPr>
    </w:lvl>
  </w:abstractNum>
  <w:abstractNum w:abstractNumId="5" w15:restartNumberingAfterBreak="0">
    <w:nsid w:val="2D2B1515"/>
    <w:multiLevelType w:val="hybridMultilevel"/>
    <w:tmpl w:val="3C20F7D4"/>
    <w:lvl w:ilvl="0" w:tplc="72D25A2A">
      <w:start w:val="1"/>
      <w:numFmt w:val="bullet"/>
      <w:lvlText w:val=""/>
      <w:lvlJc w:val="left"/>
      <w:pPr>
        <w:tabs>
          <w:tab w:val="num" w:pos="720"/>
        </w:tabs>
        <w:ind w:left="720" w:hanging="360"/>
      </w:pPr>
      <w:rPr>
        <w:rFonts w:ascii="Symbol" w:hAnsi="Symbol" w:hint="default"/>
      </w:rPr>
    </w:lvl>
    <w:lvl w:ilvl="1" w:tplc="6AE65C72" w:tentative="1">
      <w:start w:val="1"/>
      <w:numFmt w:val="bullet"/>
      <w:lvlText w:val="o"/>
      <w:lvlJc w:val="left"/>
      <w:pPr>
        <w:tabs>
          <w:tab w:val="num" w:pos="1440"/>
        </w:tabs>
        <w:ind w:left="1440" w:hanging="360"/>
      </w:pPr>
      <w:rPr>
        <w:rFonts w:ascii="Courier New" w:hAnsi="Courier New" w:cs="Courier New" w:hint="default"/>
      </w:rPr>
    </w:lvl>
    <w:lvl w:ilvl="2" w:tplc="04941ADA" w:tentative="1">
      <w:start w:val="1"/>
      <w:numFmt w:val="bullet"/>
      <w:lvlText w:val=""/>
      <w:lvlJc w:val="left"/>
      <w:pPr>
        <w:tabs>
          <w:tab w:val="num" w:pos="2160"/>
        </w:tabs>
        <w:ind w:left="2160" w:hanging="360"/>
      </w:pPr>
      <w:rPr>
        <w:rFonts w:ascii="Wingdings" w:hAnsi="Wingdings" w:hint="default"/>
      </w:rPr>
    </w:lvl>
    <w:lvl w:ilvl="3" w:tplc="5DE6A208" w:tentative="1">
      <w:start w:val="1"/>
      <w:numFmt w:val="bullet"/>
      <w:lvlText w:val=""/>
      <w:lvlJc w:val="left"/>
      <w:pPr>
        <w:tabs>
          <w:tab w:val="num" w:pos="2880"/>
        </w:tabs>
        <w:ind w:left="2880" w:hanging="360"/>
      </w:pPr>
      <w:rPr>
        <w:rFonts w:ascii="Symbol" w:hAnsi="Symbol" w:hint="default"/>
      </w:rPr>
    </w:lvl>
    <w:lvl w:ilvl="4" w:tplc="BA0284D2" w:tentative="1">
      <w:start w:val="1"/>
      <w:numFmt w:val="bullet"/>
      <w:lvlText w:val="o"/>
      <w:lvlJc w:val="left"/>
      <w:pPr>
        <w:tabs>
          <w:tab w:val="num" w:pos="3600"/>
        </w:tabs>
        <w:ind w:left="3600" w:hanging="360"/>
      </w:pPr>
      <w:rPr>
        <w:rFonts w:ascii="Courier New" w:hAnsi="Courier New" w:cs="Courier New" w:hint="default"/>
      </w:rPr>
    </w:lvl>
    <w:lvl w:ilvl="5" w:tplc="D1042992" w:tentative="1">
      <w:start w:val="1"/>
      <w:numFmt w:val="bullet"/>
      <w:lvlText w:val=""/>
      <w:lvlJc w:val="left"/>
      <w:pPr>
        <w:tabs>
          <w:tab w:val="num" w:pos="4320"/>
        </w:tabs>
        <w:ind w:left="4320" w:hanging="360"/>
      </w:pPr>
      <w:rPr>
        <w:rFonts w:ascii="Wingdings" w:hAnsi="Wingdings" w:hint="default"/>
      </w:rPr>
    </w:lvl>
    <w:lvl w:ilvl="6" w:tplc="4C56039A" w:tentative="1">
      <w:start w:val="1"/>
      <w:numFmt w:val="bullet"/>
      <w:lvlText w:val=""/>
      <w:lvlJc w:val="left"/>
      <w:pPr>
        <w:tabs>
          <w:tab w:val="num" w:pos="5040"/>
        </w:tabs>
        <w:ind w:left="5040" w:hanging="360"/>
      </w:pPr>
      <w:rPr>
        <w:rFonts w:ascii="Symbol" w:hAnsi="Symbol" w:hint="default"/>
      </w:rPr>
    </w:lvl>
    <w:lvl w:ilvl="7" w:tplc="A4F85724" w:tentative="1">
      <w:start w:val="1"/>
      <w:numFmt w:val="bullet"/>
      <w:lvlText w:val="o"/>
      <w:lvlJc w:val="left"/>
      <w:pPr>
        <w:tabs>
          <w:tab w:val="num" w:pos="5760"/>
        </w:tabs>
        <w:ind w:left="5760" w:hanging="360"/>
      </w:pPr>
      <w:rPr>
        <w:rFonts w:ascii="Courier New" w:hAnsi="Courier New" w:cs="Courier New" w:hint="default"/>
      </w:rPr>
    </w:lvl>
    <w:lvl w:ilvl="8" w:tplc="6C8CB99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25714"/>
    <w:multiLevelType w:val="hybridMultilevel"/>
    <w:tmpl w:val="4D5C5AFE"/>
    <w:lvl w:ilvl="0" w:tplc="124E866E">
      <w:numFmt w:val="bullet"/>
      <w:lvlText w:val="-"/>
      <w:lvlJc w:val="left"/>
      <w:pPr>
        <w:ind w:left="720" w:hanging="360"/>
      </w:pPr>
      <w:rPr>
        <w:rFonts w:ascii="Arial" w:eastAsia="Times New Roman" w:hAnsi="Arial" w:cs="Arial" w:hint="default"/>
      </w:rPr>
    </w:lvl>
    <w:lvl w:ilvl="1" w:tplc="B5A654E2" w:tentative="1">
      <w:start w:val="1"/>
      <w:numFmt w:val="bullet"/>
      <w:lvlText w:val="o"/>
      <w:lvlJc w:val="left"/>
      <w:pPr>
        <w:ind w:left="1440" w:hanging="360"/>
      </w:pPr>
      <w:rPr>
        <w:rFonts w:ascii="Courier New" w:hAnsi="Courier New" w:cs="Courier New" w:hint="default"/>
      </w:rPr>
    </w:lvl>
    <w:lvl w:ilvl="2" w:tplc="F8F8F2F4" w:tentative="1">
      <w:start w:val="1"/>
      <w:numFmt w:val="bullet"/>
      <w:lvlText w:val=""/>
      <w:lvlJc w:val="left"/>
      <w:pPr>
        <w:ind w:left="2160" w:hanging="360"/>
      </w:pPr>
      <w:rPr>
        <w:rFonts w:ascii="Wingdings" w:hAnsi="Wingdings" w:hint="default"/>
      </w:rPr>
    </w:lvl>
    <w:lvl w:ilvl="3" w:tplc="0AC2F602" w:tentative="1">
      <w:start w:val="1"/>
      <w:numFmt w:val="bullet"/>
      <w:lvlText w:val=""/>
      <w:lvlJc w:val="left"/>
      <w:pPr>
        <w:ind w:left="2880" w:hanging="360"/>
      </w:pPr>
      <w:rPr>
        <w:rFonts w:ascii="Symbol" w:hAnsi="Symbol" w:hint="default"/>
      </w:rPr>
    </w:lvl>
    <w:lvl w:ilvl="4" w:tplc="4F24748C" w:tentative="1">
      <w:start w:val="1"/>
      <w:numFmt w:val="bullet"/>
      <w:lvlText w:val="o"/>
      <w:lvlJc w:val="left"/>
      <w:pPr>
        <w:ind w:left="3600" w:hanging="360"/>
      </w:pPr>
      <w:rPr>
        <w:rFonts w:ascii="Courier New" w:hAnsi="Courier New" w:cs="Courier New" w:hint="default"/>
      </w:rPr>
    </w:lvl>
    <w:lvl w:ilvl="5" w:tplc="93FA53C4" w:tentative="1">
      <w:start w:val="1"/>
      <w:numFmt w:val="bullet"/>
      <w:lvlText w:val=""/>
      <w:lvlJc w:val="left"/>
      <w:pPr>
        <w:ind w:left="4320" w:hanging="360"/>
      </w:pPr>
      <w:rPr>
        <w:rFonts w:ascii="Wingdings" w:hAnsi="Wingdings" w:hint="default"/>
      </w:rPr>
    </w:lvl>
    <w:lvl w:ilvl="6" w:tplc="0324F9F2" w:tentative="1">
      <w:start w:val="1"/>
      <w:numFmt w:val="bullet"/>
      <w:lvlText w:val=""/>
      <w:lvlJc w:val="left"/>
      <w:pPr>
        <w:ind w:left="5040" w:hanging="360"/>
      </w:pPr>
      <w:rPr>
        <w:rFonts w:ascii="Symbol" w:hAnsi="Symbol" w:hint="default"/>
      </w:rPr>
    </w:lvl>
    <w:lvl w:ilvl="7" w:tplc="77185B0A" w:tentative="1">
      <w:start w:val="1"/>
      <w:numFmt w:val="bullet"/>
      <w:lvlText w:val="o"/>
      <w:lvlJc w:val="left"/>
      <w:pPr>
        <w:ind w:left="5760" w:hanging="360"/>
      </w:pPr>
      <w:rPr>
        <w:rFonts w:ascii="Courier New" w:hAnsi="Courier New" w:cs="Courier New" w:hint="default"/>
      </w:rPr>
    </w:lvl>
    <w:lvl w:ilvl="8" w:tplc="F06AA35A" w:tentative="1">
      <w:start w:val="1"/>
      <w:numFmt w:val="bullet"/>
      <w:lvlText w:val=""/>
      <w:lvlJc w:val="left"/>
      <w:pPr>
        <w:ind w:left="6480" w:hanging="360"/>
      </w:pPr>
      <w:rPr>
        <w:rFonts w:ascii="Wingdings" w:hAnsi="Wingdings" w:hint="default"/>
      </w:rPr>
    </w:lvl>
  </w:abstractNum>
  <w:abstractNum w:abstractNumId="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C995961"/>
    <w:multiLevelType w:val="hybridMultilevel"/>
    <w:tmpl w:val="A3EE5AE6"/>
    <w:lvl w:ilvl="0" w:tplc="6F322D24">
      <w:start w:val="1"/>
      <w:numFmt w:val="bullet"/>
      <w:lvlText w:val=""/>
      <w:lvlJc w:val="left"/>
      <w:pPr>
        <w:tabs>
          <w:tab w:val="num" w:pos="720"/>
        </w:tabs>
        <w:ind w:left="720" w:hanging="360"/>
      </w:pPr>
      <w:rPr>
        <w:rFonts w:ascii="Symbol" w:hAnsi="Symbol" w:hint="default"/>
      </w:rPr>
    </w:lvl>
    <w:lvl w:ilvl="1" w:tplc="2D324CEE">
      <w:start w:val="1"/>
      <w:numFmt w:val="bullet"/>
      <w:lvlText w:val="-"/>
      <w:lvlJc w:val="left"/>
      <w:pPr>
        <w:tabs>
          <w:tab w:val="num" w:pos="1440"/>
        </w:tabs>
        <w:ind w:left="1440" w:hanging="360"/>
      </w:pPr>
      <w:rPr>
        <w:rFonts w:ascii="Tahoma" w:eastAsia="Times New Roman" w:hAnsi="Tahoma" w:cs="Wingdings" w:hint="default"/>
      </w:rPr>
    </w:lvl>
    <w:lvl w:ilvl="2" w:tplc="D23CEB30" w:tentative="1">
      <w:start w:val="1"/>
      <w:numFmt w:val="bullet"/>
      <w:lvlText w:val=""/>
      <w:lvlJc w:val="left"/>
      <w:pPr>
        <w:tabs>
          <w:tab w:val="num" w:pos="2160"/>
        </w:tabs>
        <w:ind w:left="2160" w:hanging="360"/>
      </w:pPr>
      <w:rPr>
        <w:rFonts w:ascii="Wingdings" w:hAnsi="Wingdings" w:hint="default"/>
      </w:rPr>
    </w:lvl>
    <w:lvl w:ilvl="3" w:tplc="57804E7E" w:tentative="1">
      <w:start w:val="1"/>
      <w:numFmt w:val="bullet"/>
      <w:lvlText w:val=""/>
      <w:lvlJc w:val="left"/>
      <w:pPr>
        <w:tabs>
          <w:tab w:val="num" w:pos="2880"/>
        </w:tabs>
        <w:ind w:left="2880" w:hanging="360"/>
      </w:pPr>
      <w:rPr>
        <w:rFonts w:ascii="Symbol" w:hAnsi="Symbol" w:hint="default"/>
      </w:rPr>
    </w:lvl>
    <w:lvl w:ilvl="4" w:tplc="A70C1EB0" w:tentative="1">
      <w:start w:val="1"/>
      <w:numFmt w:val="bullet"/>
      <w:lvlText w:val="o"/>
      <w:lvlJc w:val="left"/>
      <w:pPr>
        <w:tabs>
          <w:tab w:val="num" w:pos="3600"/>
        </w:tabs>
        <w:ind w:left="3600" w:hanging="360"/>
      </w:pPr>
      <w:rPr>
        <w:rFonts w:ascii="Courier New" w:hAnsi="Courier New" w:cs="Wingdings" w:hint="default"/>
      </w:rPr>
    </w:lvl>
    <w:lvl w:ilvl="5" w:tplc="D0F6E4DA" w:tentative="1">
      <w:start w:val="1"/>
      <w:numFmt w:val="bullet"/>
      <w:lvlText w:val=""/>
      <w:lvlJc w:val="left"/>
      <w:pPr>
        <w:tabs>
          <w:tab w:val="num" w:pos="4320"/>
        </w:tabs>
        <w:ind w:left="4320" w:hanging="360"/>
      </w:pPr>
      <w:rPr>
        <w:rFonts w:ascii="Wingdings" w:hAnsi="Wingdings" w:hint="default"/>
      </w:rPr>
    </w:lvl>
    <w:lvl w:ilvl="6" w:tplc="11320314" w:tentative="1">
      <w:start w:val="1"/>
      <w:numFmt w:val="bullet"/>
      <w:lvlText w:val=""/>
      <w:lvlJc w:val="left"/>
      <w:pPr>
        <w:tabs>
          <w:tab w:val="num" w:pos="5040"/>
        </w:tabs>
        <w:ind w:left="5040" w:hanging="360"/>
      </w:pPr>
      <w:rPr>
        <w:rFonts w:ascii="Symbol" w:hAnsi="Symbol" w:hint="default"/>
      </w:rPr>
    </w:lvl>
    <w:lvl w:ilvl="7" w:tplc="66C85C48" w:tentative="1">
      <w:start w:val="1"/>
      <w:numFmt w:val="bullet"/>
      <w:lvlText w:val="o"/>
      <w:lvlJc w:val="left"/>
      <w:pPr>
        <w:tabs>
          <w:tab w:val="num" w:pos="5760"/>
        </w:tabs>
        <w:ind w:left="5760" w:hanging="360"/>
      </w:pPr>
      <w:rPr>
        <w:rFonts w:ascii="Courier New" w:hAnsi="Courier New" w:cs="Wingdings" w:hint="default"/>
      </w:rPr>
    </w:lvl>
    <w:lvl w:ilvl="8" w:tplc="8DE620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B5A47"/>
    <w:multiLevelType w:val="hybridMultilevel"/>
    <w:tmpl w:val="232A7742"/>
    <w:lvl w:ilvl="0" w:tplc="6A92FF4E">
      <w:start w:val="1"/>
      <w:numFmt w:val="bullet"/>
      <w:lvlText w:val=""/>
      <w:lvlJc w:val="left"/>
      <w:pPr>
        <w:tabs>
          <w:tab w:val="num" w:pos="720"/>
        </w:tabs>
        <w:ind w:left="720" w:hanging="360"/>
      </w:pPr>
      <w:rPr>
        <w:rFonts w:ascii="Symbol" w:hAnsi="Symbol" w:hint="default"/>
      </w:rPr>
    </w:lvl>
    <w:lvl w:ilvl="1" w:tplc="0DB4126E" w:tentative="1">
      <w:start w:val="1"/>
      <w:numFmt w:val="bullet"/>
      <w:lvlText w:val="o"/>
      <w:lvlJc w:val="left"/>
      <w:pPr>
        <w:tabs>
          <w:tab w:val="num" w:pos="1440"/>
        </w:tabs>
        <w:ind w:left="1440" w:hanging="360"/>
      </w:pPr>
      <w:rPr>
        <w:rFonts w:ascii="Courier New" w:hAnsi="Courier New" w:cs="Courier New" w:hint="default"/>
      </w:rPr>
    </w:lvl>
    <w:lvl w:ilvl="2" w:tplc="8474F326" w:tentative="1">
      <w:start w:val="1"/>
      <w:numFmt w:val="bullet"/>
      <w:lvlText w:val=""/>
      <w:lvlJc w:val="left"/>
      <w:pPr>
        <w:tabs>
          <w:tab w:val="num" w:pos="2160"/>
        </w:tabs>
        <w:ind w:left="2160" w:hanging="360"/>
      </w:pPr>
      <w:rPr>
        <w:rFonts w:ascii="Wingdings" w:hAnsi="Wingdings" w:hint="default"/>
      </w:rPr>
    </w:lvl>
    <w:lvl w:ilvl="3" w:tplc="967ECD48" w:tentative="1">
      <w:start w:val="1"/>
      <w:numFmt w:val="bullet"/>
      <w:lvlText w:val=""/>
      <w:lvlJc w:val="left"/>
      <w:pPr>
        <w:tabs>
          <w:tab w:val="num" w:pos="2880"/>
        </w:tabs>
        <w:ind w:left="2880" w:hanging="360"/>
      </w:pPr>
      <w:rPr>
        <w:rFonts w:ascii="Symbol" w:hAnsi="Symbol" w:hint="default"/>
      </w:rPr>
    </w:lvl>
    <w:lvl w:ilvl="4" w:tplc="DAA47B48" w:tentative="1">
      <w:start w:val="1"/>
      <w:numFmt w:val="bullet"/>
      <w:lvlText w:val="o"/>
      <w:lvlJc w:val="left"/>
      <w:pPr>
        <w:tabs>
          <w:tab w:val="num" w:pos="3600"/>
        </w:tabs>
        <w:ind w:left="3600" w:hanging="360"/>
      </w:pPr>
      <w:rPr>
        <w:rFonts w:ascii="Courier New" w:hAnsi="Courier New" w:cs="Courier New" w:hint="default"/>
      </w:rPr>
    </w:lvl>
    <w:lvl w:ilvl="5" w:tplc="EF5E7E54" w:tentative="1">
      <w:start w:val="1"/>
      <w:numFmt w:val="bullet"/>
      <w:lvlText w:val=""/>
      <w:lvlJc w:val="left"/>
      <w:pPr>
        <w:tabs>
          <w:tab w:val="num" w:pos="4320"/>
        </w:tabs>
        <w:ind w:left="4320" w:hanging="360"/>
      </w:pPr>
      <w:rPr>
        <w:rFonts w:ascii="Wingdings" w:hAnsi="Wingdings" w:hint="default"/>
      </w:rPr>
    </w:lvl>
    <w:lvl w:ilvl="6" w:tplc="EF2AA45E" w:tentative="1">
      <w:start w:val="1"/>
      <w:numFmt w:val="bullet"/>
      <w:lvlText w:val=""/>
      <w:lvlJc w:val="left"/>
      <w:pPr>
        <w:tabs>
          <w:tab w:val="num" w:pos="5040"/>
        </w:tabs>
        <w:ind w:left="5040" w:hanging="360"/>
      </w:pPr>
      <w:rPr>
        <w:rFonts w:ascii="Symbol" w:hAnsi="Symbol" w:hint="default"/>
      </w:rPr>
    </w:lvl>
    <w:lvl w:ilvl="7" w:tplc="13D887D2" w:tentative="1">
      <w:start w:val="1"/>
      <w:numFmt w:val="bullet"/>
      <w:lvlText w:val="o"/>
      <w:lvlJc w:val="left"/>
      <w:pPr>
        <w:tabs>
          <w:tab w:val="num" w:pos="5760"/>
        </w:tabs>
        <w:ind w:left="5760" w:hanging="360"/>
      </w:pPr>
      <w:rPr>
        <w:rFonts w:ascii="Courier New" w:hAnsi="Courier New" w:cs="Courier New" w:hint="default"/>
      </w:rPr>
    </w:lvl>
    <w:lvl w:ilvl="8" w:tplc="220A5E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56176890"/>
    <w:multiLevelType w:val="hybridMultilevel"/>
    <w:tmpl w:val="754681CA"/>
    <w:lvl w:ilvl="0" w:tplc="25EE5F1A">
      <w:start w:val="1"/>
      <w:numFmt w:val="lowerLetter"/>
      <w:lvlText w:val="%1."/>
      <w:lvlJc w:val="left"/>
      <w:pPr>
        <w:tabs>
          <w:tab w:val="num" w:pos="1080"/>
        </w:tabs>
        <w:ind w:left="1080" w:hanging="360"/>
      </w:pPr>
    </w:lvl>
    <w:lvl w:ilvl="1" w:tplc="01FCA186" w:tentative="1">
      <w:start w:val="1"/>
      <w:numFmt w:val="lowerLetter"/>
      <w:lvlText w:val="%2."/>
      <w:lvlJc w:val="left"/>
      <w:pPr>
        <w:tabs>
          <w:tab w:val="num" w:pos="1800"/>
        </w:tabs>
        <w:ind w:left="1800" w:hanging="360"/>
      </w:pPr>
    </w:lvl>
    <w:lvl w:ilvl="2" w:tplc="07D857C6" w:tentative="1">
      <w:start w:val="1"/>
      <w:numFmt w:val="lowerRoman"/>
      <w:lvlText w:val="%3."/>
      <w:lvlJc w:val="right"/>
      <w:pPr>
        <w:tabs>
          <w:tab w:val="num" w:pos="2520"/>
        </w:tabs>
        <w:ind w:left="2520" w:hanging="180"/>
      </w:pPr>
    </w:lvl>
    <w:lvl w:ilvl="3" w:tplc="9864CF14" w:tentative="1">
      <w:start w:val="1"/>
      <w:numFmt w:val="decimal"/>
      <w:lvlText w:val="%4."/>
      <w:lvlJc w:val="left"/>
      <w:pPr>
        <w:tabs>
          <w:tab w:val="num" w:pos="3240"/>
        </w:tabs>
        <w:ind w:left="3240" w:hanging="360"/>
      </w:pPr>
    </w:lvl>
    <w:lvl w:ilvl="4" w:tplc="C1963F5E" w:tentative="1">
      <w:start w:val="1"/>
      <w:numFmt w:val="lowerLetter"/>
      <w:lvlText w:val="%5."/>
      <w:lvlJc w:val="left"/>
      <w:pPr>
        <w:tabs>
          <w:tab w:val="num" w:pos="3960"/>
        </w:tabs>
        <w:ind w:left="3960" w:hanging="360"/>
      </w:pPr>
    </w:lvl>
    <w:lvl w:ilvl="5" w:tplc="8A4C304E" w:tentative="1">
      <w:start w:val="1"/>
      <w:numFmt w:val="lowerRoman"/>
      <w:lvlText w:val="%6."/>
      <w:lvlJc w:val="right"/>
      <w:pPr>
        <w:tabs>
          <w:tab w:val="num" w:pos="4680"/>
        </w:tabs>
        <w:ind w:left="4680" w:hanging="180"/>
      </w:pPr>
    </w:lvl>
    <w:lvl w:ilvl="6" w:tplc="A26CB446" w:tentative="1">
      <w:start w:val="1"/>
      <w:numFmt w:val="decimal"/>
      <w:lvlText w:val="%7."/>
      <w:lvlJc w:val="left"/>
      <w:pPr>
        <w:tabs>
          <w:tab w:val="num" w:pos="5400"/>
        </w:tabs>
        <w:ind w:left="5400" w:hanging="360"/>
      </w:pPr>
    </w:lvl>
    <w:lvl w:ilvl="7" w:tplc="86E8D162" w:tentative="1">
      <w:start w:val="1"/>
      <w:numFmt w:val="lowerLetter"/>
      <w:lvlText w:val="%8."/>
      <w:lvlJc w:val="left"/>
      <w:pPr>
        <w:tabs>
          <w:tab w:val="num" w:pos="6120"/>
        </w:tabs>
        <w:ind w:left="6120" w:hanging="360"/>
      </w:pPr>
    </w:lvl>
    <w:lvl w:ilvl="8" w:tplc="2B06DFEA" w:tentative="1">
      <w:start w:val="1"/>
      <w:numFmt w:val="lowerRoman"/>
      <w:lvlText w:val="%9."/>
      <w:lvlJc w:val="right"/>
      <w:pPr>
        <w:tabs>
          <w:tab w:val="num" w:pos="6840"/>
        </w:tabs>
        <w:ind w:left="6840" w:hanging="180"/>
      </w:pPr>
    </w:lvl>
  </w:abstractNum>
  <w:abstractNum w:abstractNumId="13" w15:restartNumberingAfterBreak="0">
    <w:nsid w:val="71D11E9A"/>
    <w:multiLevelType w:val="hybridMultilevel"/>
    <w:tmpl w:val="7902B386"/>
    <w:lvl w:ilvl="0" w:tplc="F9ACC48E">
      <w:start w:val="1"/>
      <w:numFmt w:val="bullet"/>
      <w:lvlText w:val=""/>
      <w:lvlJc w:val="left"/>
      <w:pPr>
        <w:ind w:left="1080" w:hanging="360"/>
      </w:pPr>
      <w:rPr>
        <w:rFonts w:ascii="Symbol" w:hAnsi="Symbol" w:hint="default"/>
      </w:rPr>
    </w:lvl>
    <w:lvl w:ilvl="1" w:tplc="02F4B792" w:tentative="1">
      <w:start w:val="1"/>
      <w:numFmt w:val="bullet"/>
      <w:lvlText w:val="o"/>
      <w:lvlJc w:val="left"/>
      <w:pPr>
        <w:ind w:left="1800" w:hanging="360"/>
      </w:pPr>
      <w:rPr>
        <w:rFonts w:ascii="Courier New" w:hAnsi="Courier New" w:cs="Courier New" w:hint="default"/>
      </w:rPr>
    </w:lvl>
    <w:lvl w:ilvl="2" w:tplc="E4B0F7A0" w:tentative="1">
      <w:start w:val="1"/>
      <w:numFmt w:val="bullet"/>
      <w:lvlText w:val=""/>
      <w:lvlJc w:val="left"/>
      <w:pPr>
        <w:ind w:left="2520" w:hanging="360"/>
      </w:pPr>
      <w:rPr>
        <w:rFonts w:ascii="Wingdings" w:hAnsi="Wingdings" w:hint="default"/>
      </w:rPr>
    </w:lvl>
    <w:lvl w:ilvl="3" w:tplc="799CD46C" w:tentative="1">
      <w:start w:val="1"/>
      <w:numFmt w:val="bullet"/>
      <w:lvlText w:val=""/>
      <w:lvlJc w:val="left"/>
      <w:pPr>
        <w:ind w:left="3240" w:hanging="360"/>
      </w:pPr>
      <w:rPr>
        <w:rFonts w:ascii="Symbol" w:hAnsi="Symbol" w:hint="default"/>
      </w:rPr>
    </w:lvl>
    <w:lvl w:ilvl="4" w:tplc="B34C20B6" w:tentative="1">
      <w:start w:val="1"/>
      <w:numFmt w:val="bullet"/>
      <w:lvlText w:val="o"/>
      <w:lvlJc w:val="left"/>
      <w:pPr>
        <w:ind w:left="3960" w:hanging="360"/>
      </w:pPr>
      <w:rPr>
        <w:rFonts w:ascii="Courier New" w:hAnsi="Courier New" w:cs="Courier New" w:hint="default"/>
      </w:rPr>
    </w:lvl>
    <w:lvl w:ilvl="5" w:tplc="716EE48C" w:tentative="1">
      <w:start w:val="1"/>
      <w:numFmt w:val="bullet"/>
      <w:lvlText w:val=""/>
      <w:lvlJc w:val="left"/>
      <w:pPr>
        <w:ind w:left="4680" w:hanging="360"/>
      </w:pPr>
      <w:rPr>
        <w:rFonts w:ascii="Wingdings" w:hAnsi="Wingdings" w:hint="default"/>
      </w:rPr>
    </w:lvl>
    <w:lvl w:ilvl="6" w:tplc="753E4F38" w:tentative="1">
      <w:start w:val="1"/>
      <w:numFmt w:val="bullet"/>
      <w:lvlText w:val=""/>
      <w:lvlJc w:val="left"/>
      <w:pPr>
        <w:ind w:left="5400" w:hanging="360"/>
      </w:pPr>
      <w:rPr>
        <w:rFonts w:ascii="Symbol" w:hAnsi="Symbol" w:hint="default"/>
      </w:rPr>
    </w:lvl>
    <w:lvl w:ilvl="7" w:tplc="860850E2" w:tentative="1">
      <w:start w:val="1"/>
      <w:numFmt w:val="bullet"/>
      <w:lvlText w:val="o"/>
      <w:lvlJc w:val="left"/>
      <w:pPr>
        <w:ind w:left="6120" w:hanging="360"/>
      </w:pPr>
      <w:rPr>
        <w:rFonts w:ascii="Courier New" w:hAnsi="Courier New" w:cs="Courier New" w:hint="default"/>
      </w:rPr>
    </w:lvl>
    <w:lvl w:ilvl="8" w:tplc="4E884C6E"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7"/>
  </w:num>
  <w:num w:numId="4">
    <w:abstractNumId w:val="12"/>
  </w:num>
  <w:num w:numId="5">
    <w:abstractNumId w:val="4"/>
  </w:num>
  <w:num w:numId="6">
    <w:abstractNumId w:val="5"/>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7"/>
  </w:num>
  <w:num w:numId="11">
    <w:abstractNumId w:val="13"/>
  </w:num>
  <w:num w:numId="12">
    <w:abstractNumId w:val="3"/>
  </w:num>
  <w:num w:numId="13">
    <w:abstractNumId w:val="9"/>
  </w:num>
  <w:num w:numId="14">
    <w:abstractNumId w:val="0"/>
  </w:num>
  <w:num w:numId="15">
    <w:abstractNumId w:val="6"/>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54"/>
    <w:rsid w:val="000003E8"/>
    <w:rsid w:val="00003F23"/>
    <w:rsid w:val="000147A8"/>
    <w:rsid w:val="00021EC1"/>
    <w:rsid w:val="0002394D"/>
    <w:rsid w:val="000305C6"/>
    <w:rsid w:val="000376DF"/>
    <w:rsid w:val="000438E1"/>
    <w:rsid w:val="0004397F"/>
    <w:rsid w:val="000518F7"/>
    <w:rsid w:val="000538C9"/>
    <w:rsid w:val="0005574E"/>
    <w:rsid w:val="00057D28"/>
    <w:rsid w:val="000626BE"/>
    <w:rsid w:val="00063422"/>
    <w:rsid w:val="00065851"/>
    <w:rsid w:val="00066EA6"/>
    <w:rsid w:val="0006745B"/>
    <w:rsid w:val="00074FF3"/>
    <w:rsid w:val="000A0736"/>
    <w:rsid w:val="000A2F1F"/>
    <w:rsid w:val="000A7E84"/>
    <w:rsid w:val="000A7EC9"/>
    <w:rsid w:val="000B1230"/>
    <w:rsid w:val="000C413B"/>
    <w:rsid w:val="000D2CBB"/>
    <w:rsid w:val="000D4547"/>
    <w:rsid w:val="000D60FB"/>
    <w:rsid w:val="000D72F5"/>
    <w:rsid w:val="000E19E0"/>
    <w:rsid w:val="000E1C71"/>
    <w:rsid w:val="000E7E65"/>
    <w:rsid w:val="000F1736"/>
    <w:rsid w:val="000F30ED"/>
    <w:rsid w:val="000F34A9"/>
    <w:rsid w:val="000F3AF7"/>
    <w:rsid w:val="00100B37"/>
    <w:rsid w:val="00106FE7"/>
    <w:rsid w:val="00110BFA"/>
    <w:rsid w:val="001164C0"/>
    <w:rsid w:val="00117C4F"/>
    <w:rsid w:val="00122068"/>
    <w:rsid w:val="0012334C"/>
    <w:rsid w:val="00132469"/>
    <w:rsid w:val="00133150"/>
    <w:rsid w:val="001336A2"/>
    <w:rsid w:val="00141D4E"/>
    <w:rsid w:val="00151786"/>
    <w:rsid w:val="001533AB"/>
    <w:rsid w:val="001548B0"/>
    <w:rsid w:val="001550D2"/>
    <w:rsid w:val="0015776C"/>
    <w:rsid w:val="00160580"/>
    <w:rsid w:val="00171BA2"/>
    <w:rsid w:val="00181E11"/>
    <w:rsid w:val="00183491"/>
    <w:rsid w:val="001843E8"/>
    <w:rsid w:val="00186796"/>
    <w:rsid w:val="001A283E"/>
    <w:rsid w:val="001A4C8F"/>
    <w:rsid w:val="001B587D"/>
    <w:rsid w:val="001B5CAC"/>
    <w:rsid w:val="001B76B0"/>
    <w:rsid w:val="001C060C"/>
    <w:rsid w:val="001D0B80"/>
    <w:rsid w:val="001D1498"/>
    <w:rsid w:val="001D17E1"/>
    <w:rsid w:val="001D2C25"/>
    <w:rsid w:val="001D3F0C"/>
    <w:rsid w:val="001D7036"/>
    <w:rsid w:val="001E3750"/>
    <w:rsid w:val="001E6E56"/>
    <w:rsid w:val="001F0685"/>
    <w:rsid w:val="001F4F80"/>
    <w:rsid w:val="001F50EB"/>
    <w:rsid w:val="00206BD2"/>
    <w:rsid w:val="00206E0A"/>
    <w:rsid w:val="00207991"/>
    <w:rsid w:val="00210BE1"/>
    <w:rsid w:val="00211F81"/>
    <w:rsid w:val="002143FF"/>
    <w:rsid w:val="00215299"/>
    <w:rsid w:val="002205CC"/>
    <w:rsid w:val="00220B17"/>
    <w:rsid w:val="00221B60"/>
    <w:rsid w:val="00223AB5"/>
    <w:rsid w:val="00224C0A"/>
    <w:rsid w:val="00225323"/>
    <w:rsid w:val="00237310"/>
    <w:rsid w:val="00244979"/>
    <w:rsid w:val="00252523"/>
    <w:rsid w:val="0025549B"/>
    <w:rsid w:val="002645C9"/>
    <w:rsid w:val="002677D1"/>
    <w:rsid w:val="0027095E"/>
    <w:rsid w:val="002711EF"/>
    <w:rsid w:val="00276937"/>
    <w:rsid w:val="00277840"/>
    <w:rsid w:val="00282394"/>
    <w:rsid w:val="002855CB"/>
    <w:rsid w:val="00296752"/>
    <w:rsid w:val="002977C5"/>
    <w:rsid w:val="002A12F0"/>
    <w:rsid w:val="002B1BD6"/>
    <w:rsid w:val="002B2B6D"/>
    <w:rsid w:val="002B3064"/>
    <w:rsid w:val="002B58AC"/>
    <w:rsid w:val="002C4A41"/>
    <w:rsid w:val="002D3B2E"/>
    <w:rsid w:val="002D3C4E"/>
    <w:rsid w:val="002D52B1"/>
    <w:rsid w:val="002E7487"/>
    <w:rsid w:val="002F7861"/>
    <w:rsid w:val="00303E9D"/>
    <w:rsid w:val="0030425A"/>
    <w:rsid w:val="00310767"/>
    <w:rsid w:val="00316D8F"/>
    <w:rsid w:val="00321D5C"/>
    <w:rsid w:val="003250A1"/>
    <w:rsid w:val="00334977"/>
    <w:rsid w:val="003553BC"/>
    <w:rsid w:val="00357651"/>
    <w:rsid w:val="00360670"/>
    <w:rsid w:val="00362C51"/>
    <w:rsid w:val="00363F63"/>
    <w:rsid w:val="00390F06"/>
    <w:rsid w:val="00394729"/>
    <w:rsid w:val="00396F77"/>
    <w:rsid w:val="003A2FB2"/>
    <w:rsid w:val="003A6237"/>
    <w:rsid w:val="003A6D6D"/>
    <w:rsid w:val="003B0F1B"/>
    <w:rsid w:val="003C182F"/>
    <w:rsid w:val="003C3CB3"/>
    <w:rsid w:val="003C3DD1"/>
    <w:rsid w:val="003C65AC"/>
    <w:rsid w:val="003D3445"/>
    <w:rsid w:val="003D4912"/>
    <w:rsid w:val="003D62F5"/>
    <w:rsid w:val="003E05D8"/>
    <w:rsid w:val="003E07F0"/>
    <w:rsid w:val="003E6C58"/>
    <w:rsid w:val="003F2689"/>
    <w:rsid w:val="003F2BE8"/>
    <w:rsid w:val="003F7C76"/>
    <w:rsid w:val="004001FB"/>
    <w:rsid w:val="00400486"/>
    <w:rsid w:val="00400AFB"/>
    <w:rsid w:val="00403545"/>
    <w:rsid w:val="00403E3C"/>
    <w:rsid w:val="00407D45"/>
    <w:rsid w:val="0041298D"/>
    <w:rsid w:val="00413BBD"/>
    <w:rsid w:val="004221C1"/>
    <w:rsid w:val="00423687"/>
    <w:rsid w:val="00430C51"/>
    <w:rsid w:val="00434810"/>
    <w:rsid w:val="00443D0B"/>
    <w:rsid w:val="004442B9"/>
    <w:rsid w:val="0044725F"/>
    <w:rsid w:val="00450991"/>
    <w:rsid w:val="00453FB1"/>
    <w:rsid w:val="0046588C"/>
    <w:rsid w:val="00467325"/>
    <w:rsid w:val="00471B13"/>
    <w:rsid w:val="004735AE"/>
    <w:rsid w:val="0047682C"/>
    <w:rsid w:val="00481111"/>
    <w:rsid w:val="00481DCD"/>
    <w:rsid w:val="0048237D"/>
    <w:rsid w:val="00487A81"/>
    <w:rsid w:val="004B21EA"/>
    <w:rsid w:val="004B317E"/>
    <w:rsid w:val="004B4068"/>
    <w:rsid w:val="004B5DF5"/>
    <w:rsid w:val="004C2AF2"/>
    <w:rsid w:val="004D4C66"/>
    <w:rsid w:val="004D64CB"/>
    <w:rsid w:val="004E0F71"/>
    <w:rsid w:val="004E17B8"/>
    <w:rsid w:val="004E2159"/>
    <w:rsid w:val="004F082C"/>
    <w:rsid w:val="004F330E"/>
    <w:rsid w:val="004F5D02"/>
    <w:rsid w:val="0050078F"/>
    <w:rsid w:val="0050234A"/>
    <w:rsid w:val="005031E2"/>
    <w:rsid w:val="00505557"/>
    <w:rsid w:val="00507C0A"/>
    <w:rsid w:val="00511D6A"/>
    <w:rsid w:val="0051696A"/>
    <w:rsid w:val="005175C4"/>
    <w:rsid w:val="00525272"/>
    <w:rsid w:val="00525BBD"/>
    <w:rsid w:val="0052727B"/>
    <w:rsid w:val="005349D8"/>
    <w:rsid w:val="00535686"/>
    <w:rsid w:val="0053789D"/>
    <w:rsid w:val="005438EE"/>
    <w:rsid w:val="00545041"/>
    <w:rsid w:val="00555120"/>
    <w:rsid w:val="0055612E"/>
    <w:rsid w:val="0056481E"/>
    <w:rsid w:val="0056650C"/>
    <w:rsid w:val="005808FC"/>
    <w:rsid w:val="00582602"/>
    <w:rsid w:val="00592EDA"/>
    <w:rsid w:val="00596F6C"/>
    <w:rsid w:val="005A00B3"/>
    <w:rsid w:val="005A1DCA"/>
    <w:rsid w:val="005A5518"/>
    <w:rsid w:val="005A694C"/>
    <w:rsid w:val="005B0736"/>
    <w:rsid w:val="005B258E"/>
    <w:rsid w:val="005B33DC"/>
    <w:rsid w:val="005B4167"/>
    <w:rsid w:val="005B65D5"/>
    <w:rsid w:val="005B7E9B"/>
    <w:rsid w:val="005C180E"/>
    <w:rsid w:val="005C33BB"/>
    <w:rsid w:val="005C6ECD"/>
    <w:rsid w:val="005D23DC"/>
    <w:rsid w:val="005D2C22"/>
    <w:rsid w:val="005D773D"/>
    <w:rsid w:val="005D7918"/>
    <w:rsid w:val="005D7E61"/>
    <w:rsid w:val="005F6E99"/>
    <w:rsid w:val="00605481"/>
    <w:rsid w:val="00613446"/>
    <w:rsid w:val="00614B44"/>
    <w:rsid w:val="0062463B"/>
    <w:rsid w:val="006262C5"/>
    <w:rsid w:val="00626750"/>
    <w:rsid w:val="00632BA7"/>
    <w:rsid w:val="0063420A"/>
    <w:rsid w:val="006400ED"/>
    <w:rsid w:val="00645651"/>
    <w:rsid w:val="0065525B"/>
    <w:rsid w:val="0065611D"/>
    <w:rsid w:val="00661DBB"/>
    <w:rsid w:val="00670541"/>
    <w:rsid w:val="0068232F"/>
    <w:rsid w:val="00682C0C"/>
    <w:rsid w:val="00686497"/>
    <w:rsid w:val="00691AE7"/>
    <w:rsid w:val="0069245D"/>
    <w:rsid w:val="00694041"/>
    <w:rsid w:val="006A31F3"/>
    <w:rsid w:val="006A376A"/>
    <w:rsid w:val="006B7DA2"/>
    <w:rsid w:val="006C2AF7"/>
    <w:rsid w:val="006C34D9"/>
    <w:rsid w:val="006C36B3"/>
    <w:rsid w:val="006C4A72"/>
    <w:rsid w:val="006E6C14"/>
    <w:rsid w:val="006F0316"/>
    <w:rsid w:val="006F0B7C"/>
    <w:rsid w:val="006F2319"/>
    <w:rsid w:val="006F3759"/>
    <w:rsid w:val="00700872"/>
    <w:rsid w:val="007011FA"/>
    <w:rsid w:val="007051E5"/>
    <w:rsid w:val="00707B61"/>
    <w:rsid w:val="00710A93"/>
    <w:rsid w:val="00713246"/>
    <w:rsid w:val="00720995"/>
    <w:rsid w:val="00720FDE"/>
    <w:rsid w:val="007221F3"/>
    <w:rsid w:val="00727C64"/>
    <w:rsid w:val="00732741"/>
    <w:rsid w:val="00734D8B"/>
    <w:rsid w:val="007357FF"/>
    <w:rsid w:val="00737C4E"/>
    <w:rsid w:val="0074780B"/>
    <w:rsid w:val="00767804"/>
    <w:rsid w:val="007714A9"/>
    <w:rsid w:val="00772251"/>
    <w:rsid w:val="00773EC4"/>
    <w:rsid w:val="007774BB"/>
    <w:rsid w:val="00780DC2"/>
    <w:rsid w:val="007823B2"/>
    <w:rsid w:val="00794B5B"/>
    <w:rsid w:val="007A178D"/>
    <w:rsid w:val="007A2DC5"/>
    <w:rsid w:val="007A3961"/>
    <w:rsid w:val="007A4C25"/>
    <w:rsid w:val="007A68DA"/>
    <w:rsid w:val="007C0460"/>
    <w:rsid w:val="007D0172"/>
    <w:rsid w:val="007D06EE"/>
    <w:rsid w:val="007D1C69"/>
    <w:rsid w:val="007D349C"/>
    <w:rsid w:val="007D426C"/>
    <w:rsid w:val="007D7EAC"/>
    <w:rsid w:val="007E6AB5"/>
    <w:rsid w:val="007E7D7F"/>
    <w:rsid w:val="007F06EA"/>
    <w:rsid w:val="007F2BAC"/>
    <w:rsid w:val="007F6F08"/>
    <w:rsid w:val="008033CB"/>
    <w:rsid w:val="00812B26"/>
    <w:rsid w:val="0081637F"/>
    <w:rsid w:val="00823C66"/>
    <w:rsid w:val="008240EC"/>
    <w:rsid w:val="00826C93"/>
    <w:rsid w:val="00837E4E"/>
    <w:rsid w:val="0084033C"/>
    <w:rsid w:val="00845081"/>
    <w:rsid w:val="00855DFC"/>
    <w:rsid w:val="00856352"/>
    <w:rsid w:val="0086182C"/>
    <w:rsid w:val="00861CCF"/>
    <w:rsid w:val="008636D8"/>
    <w:rsid w:val="00866581"/>
    <w:rsid w:val="00867774"/>
    <w:rsid w:val="008679E5"/>
    <w:rsid w:val="00876D86"/>
    <w:rsid w:val="00880A76"/>
    <w:rsid w:val="008872C2"/>
    <w:rsid w:val="00892D0D"/>
    <w:rsid w:val="00894824"/>
    <w:rsid w:val="008A0927"/>
    <w:rsid w:val="008B37C4"/>
    <w:rsid w:val="008B3E71"/>
    <w:rsid w:val="008B4A48"/>
    <w:rsid w:val="008B57E1"/>
    <w:rsid w:val="008D7854"/>
    <w:rsid w:val="008E0E1F"/>
    <w:rsid w:val="008E1B82"/>
    <w:rsid w:val="008E6837"/>
    <w:rsid w:val="008F1813"/>
    <w:rsid w:val="008F3550"/>
    <w:rsid w:val="008F56C7"/>
    <w:rsid w:val="008F6594"/>
    <w:rsid w:val="00902195"/>
    <w:rsid w:val="00902418"/>
    <w:rsid w:val="00904907"/>
    <w:rsid w:val="00912655"/>
    <w:rsid w:val="009144C7"/>
    <w:rsid w:val="00922E98"/>
    <w:rsid w:val="009405FB"/>
    <w:rsid w:val="0094229E"/>
    <w:rsid w:val="00945DE9"/>
    <w:rsid w:val="00946693"/>
    <w:rsid w:val="00952304"/>
    <w:rsid w:val="009551C3"/>
    <w:rsid w:val="00955420"/>
    <w:rsid w:val="00961112"/>
    <w:rsid w:val="0096551C"/>
    <w:rsid w:val="009679D5"/>
    <w:rsid w:val="00972CEF"/>
    <w:rsid w:val="0098219F"/>
    <w:rsid w:val="00983100"/>
    <w:rsid w:val="00983B9F"/>
    <w:rsid w:val="00983DE6"/>
    <w:rsid w:val="00985FFB"/>
    <w:rsid w:val="0099466B"/>
    <w:rsid w:val="009A2309"/>
    <w:rsid w:val="009B6DF0"/>
    <w:rsid w:val="009C4EA7"/>
    <w:rsid w:val="009D0EA7"/>
    <w:rsid w:val="009D330E"/>
    <w:rsid w:val="009E1710"/>
    <w:rsid w:val="009E1A69"/>
    <w:rsid w:val="009E2220"/>
    <w:rsid w:val="009F45B0"/>
    <w:rsid w:val="009F5F17"/>
    <w:rsid w:val="009F64EE"/>
    <w:rsid w:val="00A0157D"/>
    <w:rsid w:val="00A01D31"/>
    <w:rsid w:val="00A03400"/>
    <w:rsid w:val="00A17A79"/>
    <w:rsid w:val="00A25CEF"/>
    <w:rsid w:val="00A268B6"/>
    <w:rsid w:val="00A31114"/>
    <w:rsid w:val="00A32349"/>
    <w:rsid w:val="00A3640F"/>
    <w:rsid w:val="00A365FB"/>
    <w:rsid w:val="00A36DCF"/>
    <w:rsid w:val="00A479D6"/>
    <w:rsid w:val="00A5713B"/>
    <w:rsid w:val="00A61BF1"/>
    <w:rsid w:val="00A636F3"/>
    <w:rsid w:val="00A63E9B"/>
    <w:rsid w:val="00A72A77"/>
    <w:rsid w:val="00A76ADE"/>
    <w:rsid w:val="00A77A9C"/>
    <w:rsid w:val="00A85CE9"/>
    <w:rsid w:val="00A861D2"/>
    <w:rsid w:val="00A87B5A"/>
    <w:rsid w:val="00AA0403"/>
    <w:rsid w:val="00AA74DE"/>
    <w:rsid w:val="00AB2B77"/>
    <w:rsid w:val="00AB41FF"/>
    <w:rsid w:val="00AC42B5"/>
    <w:rsid w:val="00AC4E0B"/>
    <w:rsid w:val="00AD2472"/>
    <w:rsid w:val="00AE6981"/>
    <w:rsid w:val="00AF60E9"/>
    <w:rsid w:val="00AF6D80"/>
    <w:rsid w:val="00B01387"/>
    <w:rsid w:val="00B056F9"/>
    <w:rsid w:val="00B27A54"/>
    <w:rsid w:val="00B27B85"/>
    <w:rsid w:val="00B31A2C"/>
    <w:rsid w:val="00B33D9A"/>
    <w:rsid w:val="00B40FF1"/>
    <w:rsid w:val="00B41286"/>
    <w:rsid w:val="00B4174E"/>
    <w:rsid w:val="00B50FCB"/>
    <w:rsid w:val="00B52357"/>
    <w:rsid w:val="00B5344F"/>
    <w:rsid w:val="00B57790"/>
    <w:rsid w:val="00B62910"/>
    <w:rsid w:val="00B65029"/>
    <w:rsid w:val="00B70F1E"/>
    <w:rsid w:val="00B713C0"/>
    <w:rsid w:val="00B72FEB"/>
    <w:rsid w:val="00B75CB3"/>
    <w:rsid w:val="00B768AB"/>
    <w:rsid w:val="00B769AD"/>
    <w:rsid w:val="00B80457"/>
    <w:rsid w:val="00B80EEA"/>
    <w:rsid w:val="00B8750E"/>
    <w:rsid w:val="00B91B92"/>
    <w:rsid w:val="00B922A0"/>
    <w:rsid w:val="00BA107D"/>
    <w:rsid w:val="00BA7E1E"/>
    <w:rsid w:val="00BB149A"/>
    <w:rsid w:val="00BB3618"/>
    <w:rsid w:val="00BB3965"/>
    <w:rsid w:val="00BB515C"/>
    <w:rsid w:val="00BC43F6"/>
    <w:rsid w:val="00BC629C"/>
    <w:rsid w:val="00BD7AD1"/>
    <w:rsid w:val="00BE46B7"/>
    <w:rsid w:val="00BE4BFD"/>
    <w:rsid w:val="00BE5D7A"/>
    <w:rsid w:val="00BF05B5"/>
    <w:rsid w:val="00BF1BD6"/>
    <w:rsid w:val="00BF41B5"/>
    <w:rsid w:val="00C02D2D"/>
    <w:rsid w:val="00C0703C"/>
    <w:rsid w:val="00C1167E"/>
    <w:rsid w:val="00C13103"/>
    <w:rsid w:val="00C15D25"/>
    <w:rsid w:val="00C17EB6"/>
    <w:rsid w:val="00C23FD9"/>
    <w:rsid w:val="00C24D28"/>
    <w:rsid w:val="00C31471"/>
    <w:rsid w:val="00C32537"/>
    <w:rsid w:val="00C36BE9"/>
    <w:rsid w:val="00C37B4E"/>
    <w:rsid w:val="00C37F9C"/>
    <w:rsid w:val="00C44277"/>
    <w:rsid w:val="00C44C4C"/>
    <w:rsid w:val="00C45381"/>
    <w:rsid w:val="00C46DF6"/>
    <w:rsid w:val="00C52857"/>
    <w:rsid w:val="00C62976"/>
    <w:rsid w:val="00C63EA0"/>
    <w:rsid w:val="00C71EF5"/>
    <w:rsid w:val="00C74338"/>
    <w:rsid w:val="00C754E1"/>
    <w:rsid w:val="00C77435"/>
    <w:rsid w:val="00C82970"/>
    <w:rsid w:val="00C90DCF"/>
    <w:rsid w:val="00C91107"/>
    <w:rsid w:val="00C9390C"/>
    <w:rsid w:val="00C95DAA"/>
    <w:rsid w:val="00CB39C7"/>
    <w:rsid w:val="00CB5EC0"/>
    <w:rsid w:val="00CB7C8E"/>
    <w:rsid w:val="00CC0917"/>
    <w:rsid w:val="00CC4661"/>
    <w:rsid w:val="00CC69C3"/>
    <w:rsid w:val="00CD414A"/>
    <w:rsid w:val="00CE287C"/>
    <w:rsid w:val="00CE4475"/>
    <w:rsid w:val="00CE4C12"/>
    <w:rsid w:val="00CF1CE2"/>
    <w:rsid w:val="00CF38E3"/>
    <w:rsid w:val="00D01A0A"/>
    <w:rsid w:val="00D04080"/>
    <w:rsid w:val="00D07003"/>
    <w:rsid w:val="00D40675"/>
    <w:rsid w:val="00D4657E"/>
    <w:rsid w:val="00D54519"/>
    <w:rsid w:val="00D6062A"/>
    <w:rsid w:val="00D63ACE"/>
    <w:rsid w:val="00D662A0"/>
    <w:rsid w:val="00D732F8"/>
    <w:rsid w:val="00D73419"/>
    <w:rsid w:val="00D77005"/>
    <w:rsid w:val="00D77528"/>
    <w:rsid w:val="00D81F8F"/>
    <w:rsid w:val="00DA27F3"/>
    <w:rsid w:val="00DA31A0"/>
    <w:rsid w:val="00DA49B2"/>
    <w:rsid w:val="00DA55A9"/>
    <w:rsid w:val="00DA6AB4"/>
    <w:rsid w:val="00DB28F7"/>
    <w:rsid w:val="00DB74FE"/>
    <w:rsid w:val="00DC3E56"/>
    <w:rsid w:val="00DC5F4B"/>
    <w:rsid w:val="00DC7D2D"/>
    <w:rsid w:val="00DD03E1"/>
    <w:rsid w:val="00DD4471"/>
    <w:rsid w:val="00DD586C"/>
    <w:rsid w:val="00DD6D6D"/>
    <w:rsid w:val="00DE0020"/>
    <w:rsid w:val="00DE0E4C"/>
    <w:rsid w:val="00DE387F"/>
    <w:rsid w:val="00DE62EA"/>
    <w:rsid w:val="00DE6F74"/>
    <w:rsid w:val="00DF4134"/>
    <w:rsid w:val="00DF4B24"/>
    <w:rsid w:val="00E10543"/>
    <w:rsid w:val="00E11DB0"/>
    <w:rsid w:val="00E213C8"/>
    <w:rsid w:val="00E26692"/>
    <w:rsid w:val="00E44162"/>
    <w:rsid w:val="00E5173C"/>
    <w:rsid w:val="00E52967"/>
    <w:rsid w:val="00E60631"/>
    <w:rsid w:val="00E6511F"/>
    <w:rsid w:val="00E66ED9"/>
    <w:rsid w:val="00E6786C"/>
    <w:rsid w:val="00E70644"/>
    <w:rsid w:val="00E821F2"/>
    <w:rsid w:val="00E85E47"/>
    <w:rsid w:val="00E90287"/>
    <w:rsid w:val="00E94D63"/>
    <w:rsid w:val="00E9507B"/>
    <w:rsid w:val="00E9510B"/>
    <w:rsid w:val="00EA2DBE"/>
    <w:rsid w:val="00EB03A5"/>
    <w:rsid w:val="00EB5957"/>
    <w:rsid w:val="00ED49FE"/>
    <w:rsid w:val="00EE0760"/>
    <w:rsid w:val="00EE09A6"/>
    <w:rsid w:val="00EE76F1"/>
    <w:rsid w:val="00EF0D64"/>
    <w:rsid w:val="00EF3412"/>
    <w:rsid w:val="00F02854"/>
    <w:rsid w:val="00F02897"/>
    <w:rsid w:val="00F0475B"/>
    <w:rsid w:val="00F06794"/>
    <w:rsid w:val="00F12FC0"/>
    <w:rsid w:val="00F21A43"/>
    <w:rsid w:val="00F2487D"/>
    <w:rsid w:val="00F26C86"/>
    <w:rsid w:val="00F32208"/>
    <w:rsid w:val="00F326EF"/>
    <w:rsid w:val="00F400C1"/>
    <w:rsid w:val="00F42D05"/>
    <w:rsid w:val="00F45BC4"/>
    <w:rsid w:val="00F46A74"/>
    <w:rsid w:val="00F52EFA"/>
    <w:rsid w:val="00F53F7C"/>
    <w:rsid w:val="00F6327D"/>
    <w:rsid w:val="00F6628A"/>
    <w:rsid w:val="00F73B79"/>
    <w:rsid w:val="00F750D2"/>
    <w:rsid w:val="00F7691B"/>
    <w:rsid w:val="00F76A2B"/>
    <w:rsid w:val="00F821D6"/>
    <w:rsid w:val="00F86732"/>
    <w:rsid w:val="00F928DE"/>
    <w:rsid w:val="00F92C92"/>
    <w:rsid w:val="00FA4B98"/>
    <w:rsid w:val="00FB7993"/>
    <w:rsid w:val="00FC12CF"/>
    <w:rsid w:val="00FC2783"/>
    <w:rsid w:val="00FC3CAA"/>
    <w:rsid w:val="00FC452B"/>
    <w:rsid w:val="00FD0906"/>
    <w:rsid w:val="00FD6343"/>
    <w:rsid w:val="00FE2E07"/>
    <w:rsid w:val="00FE63A7"/>
    <w:rsid w:val="00FE69AF"/>
    <w:rsid w:val="00FF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753F7"/>
  <w15:chartTrackingRefBased/>
  <w15:docId w15:val="{778369C1-84F4-4CF7-B7F9-1B186311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sv-SE"/>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3BC"/>
    <w:pPr>
      <w:spacing w:after="240"/>
      <w:jc w:val="both"/>
    </w:pPr>
    <w:rPr>
      <w:sz w:val="24"/>
    </w:rPr>
  </w:style>
  <w:style w:type="paragraph" w:styleId="Heading1">
    <w:name w:val="heading 1"/>
    <w:basedOn w:val="Normal"/>
    <w:next w:val="Normal"/>
    <w:link w:val="Heading1Char"/>
    <w:qFormat/>
    <w:rsid w:val="00F02854"/>
    <w:pPr>
      <w:keepNext/>
      <w:numPr>
        <w:numId w:val="1"/>
      </w:numPr>
      <w:spacing w:before="240"/>
      <w:outlineLvl w:val="0"/>
    </w:pPr>
    <w:rPr>
      <w:b/>
      <w:smallCaps/>
    </w:rPr>
  </w:style>
  <w:style w:type="paragraph" w:styleId="Heading2">
    <w:name w:val="heading 2"/>
    <w:basedOn w:val="Normal"/>
    <w:next w:val="Text2"/>
    <w:qFormat/>
    <w:rsid w:val="00F02854"/>
    <w:pPr>
      <w:keepNext/>
      <w:numPr>
        <w:ilvl w:val="1"/>
        <w:numId w:val="1"/>
      </w:numPr>
      <w:outlineLvl w:val="1"/>
    </w:pPr>
    <w:rPr>
      <w:b/>
    </w:rPr>
  </w:style>
  <w:style w:type="paragraph" w:styleId="Heading3">
    <w:name w:val="heading 3"/>
    <w:basedOn w:val="Normal"/>
    <w:next w:val="Normal"/>
    <w:qFormat/>
    <w:rsid w:val="00F02854"/>
    <w:pPr>
      <w:keepNext/>
      <w:numPr>
        <w:ilvl w:val="2"/>
        <w:numId w:val="1"/>
      </w:numPr>
      <w:outlineLvl w:val="2"/>
    </w:pPr>
    <w:rPr>
      <w:i/>
    </w:rPr>
  </w:style>
  <w:style w:type="paragraph" w:styleId="Heading4">
    <w:name w:val="heading 4"/>
    <w:basedOn w:val="Normal"/>
    <w:next w:val="Normal"/>
    <w:qFormat/>
    <w:rsid w:val="00F02854"/>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rsid w:val="00F02854"/>
    <w:pPr>
      <w:tabs>
        <w:tab w:val="left" w:pos="2160"/>
      </w:tabs>
      <w:ind w:left="1077"/>
    </w:pPr>
  </w:style>
  <w:style w:type="paragraph" w:styleId="Footer">
    <w:name w:val="footer"/>
    <w:basedOn w:val="Normal"/>
    <w:rsid w:val="00F02854"/>
    <w:pPr>
      <w:spacing w:after="0"/>
      <w:ind w:right="-567"/>
      <w:jc w:val="left"/>
    </w:pPr>
    <w:rPr>
      <w:rFonts w:ascii="Arial" w:hAnsi="Arial"/>
      <w:sz w:val="16"/>
    </w:rPr>
  </w:style>
  <w:style w:type="paragraph" w:styleId="FootnoteText">
    <w:name w:val="footnote text"/>
    <w:basedOn w:val="Normal"/>
    <w:link w:val="FootnoteTextChar"/>
    <w:semiHidden/>
    <w:rsid w:val="0025549B"/>
    <w:pPr>
      <w:ind w:left="357" w:hanging="357"/>
    </w:pPr>
    <w:rPr>
      <w:rFonts w:ascii="Tahoma" w:hAnsi="Tahoma"/>
      <w:sz w:val="20"/>
    </w:rPr>
  </w:style>
  <w:style w:type="paragraph" w:styleId="Header">
    <w:name w:val="header"/>
    <w:basedOn w:val="Normal"/>
    <w:rsid w:val="00F02854"/>
    <w:pPr>
      <w:tabs>
        <w:tab w:val="center" w:pos="4153"/>
        <w:tab w:val="right" w:pos="8306"/>
      </w:tabs>
    </w:pPr>
  </w:style>
  <w:style w:type="paragraph" w:styleId="ListBullet">
    <w:name w:val="List Bullet"/>
    <w:basedOn w:val="Normal"/>
    <w:rsid w:val="00F02854"/>
    <w:pPr>
      <w:numPr>
        <w:numId w:val="2"/>
      </w:numPr>
    </w:pPr>
  </w:style>
  <w:style w:type="paragraph" w:customStyle="1" w:styleId="NoteHead">
    <w:name w:val="NoteHead"/>
    <w:basedOn w:val="Normal"/>
    <w:next w:val="Normal"/>
    <w:rsid w:val="00F02854"/>
    <w:pPr>
      <w:spacing w:before="720" w:after="720"/>
      <w:jc w:val="center"/>
    </w:pPr>
    <w:rPr>
      <w:b/>
      <w:smallCaps/>
    </w:rPr>
  </w:style>
  <w:style w:type="paragraph" w:customStyle="1" w:styleId="ListBullet1">
    <w:name w:val="List Bullet 1"/>
    <w:basedOn w:val="Normal"/>
    <w:uiPriority w:val="99"/>
    <w:rsid w:val="00F02854"/>
    <w:pPr>
      <w:numPr>
        <w:numId w:val="3"/>
      </w:numPr>
    </w:pPr>
  </w:style>
  <w:style w:type="character" w:styleId="FootnoteReference">
    <w:name w:val="footnote reference"/>
    <w:semiHidden/>
    <w:rsid w:val="00F02854"/>
    <w:rPr>
      <w:vertAlign w:val="superscript"/>
    </w:rPr>
  </w:style>
  <w:style w:type="character" w:styleId="Hyperlink">
    <w:name w:val="Hyperlink"/>
    <w:rsid w:val="00F02854"/>
    <w:rPr>
      <w:color w:val="0000FF"/>
      <w:u w:val="single"/>
    </w:rPr>
  </w:style>
  <w:style w:type="paragraph" w:customStyle="1" w:styleId="Default">
    <w:name w:val="Default"/>
    <w:rsid w:val="00F02854"/>
    <w:pPr>
      <w:autoSpaceDE w:val="0"/>
      <w:autoSpaceDN w:val="0"/>
      <w:adjustRightInd w:val="0"/>
    </w:pPr>
    <w:rPr>
      <w:color w:val="000000"/>
      <w:sz w:val="24"/>
      <w:szCs w:val="24"/>
    </w:rPr>
  </w:style>
  <w:style w:type="character" w:styleId="PageNumber">
    <w:name w:val="page number"/>
    <w:basedOn w:val="DefaultParagraphFont"/>
    <w:rsid w:val="00F02854"/>
  </w:style>
  <w:style w:type="paragraph" w:customStyle="1" w:styleId="CharCharCharCharCharCharCharCharChar1CharCharCharCharCharChar">
    <w:name w:val="Char Char Char Char Char Char Char Char Char1 Char Char Char Char Char Char"/>
    <w:basedOn w:val="Normal"/>
    <w:rsid w:val="009E1A69"/>
    <w:pPr>
      <w:spacing w:after="0"/>
      <w:jc w:val="left"/>
    </w:pPr>
    <w:rPr>
      <w:szCs w:val="24"/>
    </w:rPr>
  </w:style>
  <w:style w:type="character" w:styleId="CommentReference">
    <w:name w:val="annotation reference"/>
    <w:semiHidden/>
    <w:rsid w:val="005175C4"/>
    <w:rPr>
      <w:sz w:val="16"/>
      <w:szCs w:val="16"/>
    </w:rPr>
  </w:style>
  <w:style w:type="paragraph" w:styleId="CommentText">
    <w:name w:val="annotation text"/>
    <w:basedOn w:val="Normal"/>
    <w:semiHidden/>
    <w:rsid w:val="005175C4"/>
    <w:rPr>
      <w:sz w:val="20"/>
    </w:rPr>
  </w:style>
  <w:style w:type="paragraph" w:styleId="CommentSubject">
    <w:name w:val="annotation subject"/>
    <w:basedOn w:val="CommentText"/>
    <w:next w:val="CommentText"/>
    <w:semiHidden/>
    <w:rsid w:val="005175C4"/>
    <w:rPr>
      <w:b/>
      <w:bCs/>
    </w:rPr>
  </w:style>
  <w:style w:type="paragraph" w:styleId="BalloonText">
    <w:name w:val="Balloon Text"/>
    <w:basedOn w:val="Normal"/>
    <w:semiHidden/>
    <w:rsid w:val="005175C4"/>
    <w:rPr>
      <w:rFonts w:ascii="Tahoma" w:hAnsi="Tahoma" w:cs="Tahoma"/>
      <w:sz w:val="16"/>
      <w:szCs w:val="16"/>
    </w:rPr>
  </w:style>
  <w:style w:type="paragraph" w:customStyle="1" w:styleId="Text1">
    <w:name w:val="Text 1"/>
    <w:basedOn w:val="Normal"/>
    <w:rsid w:val="00DF4B24"/>
    <w:pPr>
      <w:ind w:left="482"/>
    </w:pPr>
  </w:style>
  <w:style w:type="paragraph" w:customStyle="1" w:styleId="listbullet10">
    <w:name w:val="listbullet1"/>
    <w:basedOn w:val="Normal"/>
    <w:rsid w:val="005031E2"/>
    <w:pPr>
      <w:tabs>
        <w:tab w:val="num" w:pos="360"/>
      </w:tabs>
    </w:pPr>
    <w:rPr>
      <w:rFonts w:eastAsia="Calibri"/>
      <w:szCs w:val="24"/>
    </w:rPr>
  </w:style>
  <w:style w:type="paragraph" w:styleId="EndnoteText">
    <w:name w:val="endnote text"/>
    <w:basedOn w:val="Normal"/>
    <w:link w:val="EndnoteTextChar"/>
    <w:rsid w:val="003D62F5"/>
    <w:rPr>
      <w:sz w:val="20"/>
    </w:rPr>
  </w:style>
  <w:style w:type="character" w:customStyle="1" w:styleId="EndnoteTextChar">
    <w:name w:val="Endnote Text Char"/>
    <w:link w:val="EndnoteText"/>
    <w:rsid w:val="003D62F5"/>
    <w:rPr>
      <w:lang w:eastAsia="sv-SE"/>
    </w:rPr>
  </w:style>
  <w:style w:type="character" w:styleId="EndnoteReference">
    <w:name w:val="endnote reference"/>
    <w:rsid w:val="003D62F5"/>
    <w:rPr>
      <w:vertAlign w:val="superscript"/>
    </w:rPr>
  </w:style>
  <w:style w:type="character" w:styleId="FollowedHyperlink">
    <w:name w:val="FollowedHyperlink"/>
    <w:rsid w:val="00C46DF6"/>
    <w:rPr>
      <w:color w:val="800080"/>
      <w:u w:val="single"/>
    </w:rPr>
  </w:style>
  <w:style w:type="character" w:customStyle="1" w:styleId="FootnoteTextChar">
    <w:name w:val="Footnote Text Char"/>
    <w:link w:val="FootnoteText"/>
    <w:semiHidden/>
    <w:rsid w:val="0025549B"/>
    <w:rPr>
      <w:rFonts w:ascii="Tahoma" w:hAnsi="Tahoma"/>
      <w:lang w:val="sv-SE"/>
    </w:rPr>
  </w:style>
  <w:style w:type="paragraph" w:customStyle="1" w:styleId="EC-List1">
    <w:name w:val="EC-List1"/>
    <w:next w:val="Normal"/>
    <w:link w:val="EC-List1CharChar"/>
    <w:rsid w:val="00F26C86"/>
    <w:pPr>
      <w:widowControl w:val="0"/>
      <w:tabs>
        <w:tab w:val="left" w:pos="567"/>
      </w:tabs>
      <w:spacing w:line="220" w:lineRule="exact"/>
      <w:ind w:left="567" w:hanging="567"/>
    </w:pPr>
    <w:rPr>
      <w:rFonts w:ascii="Tahoma" w:eastAsia="Batang" w:hAnsi="Tahoma"/>
      <w:kern w:val="22"/>
      <w:sz w:val="18"/>
      <w:szCs w:val="22"/>
    </w:rPr>
  </w:style>
  <w:style w:type="character" w:customStyle="1" w:styleId="EC-List1CharChar">
    <w:name w:val="EC-List1 Char Char"/>
    <w:link w:val="EC-List1"/>
    <w:rsid w:val="00F26C86"/>
    <w:rPr>
      <w:rFonts w:ascii="Tahoma" w:eastAsia="Batang" w:hAnsi="Tahoma"/>
      <w:kern w:val="22"/>
      <w:sz w:val="18"/>
      <w:szCs w:val="22"/>
      <w:lang w:val="sv-SE" w:eastAsia="sv-SE" w:bidi="sv-SE"/>
    </w:rPr>
  </w:style>
  <w:style w:type="paragraph" w:styleId="ListParagraph">
    <w:name w:val="List Paragraph"/>
    <w:basedOn w:val="Normal"/>
    <w:uiPriority w:val="34"/>
    <w:qFormat/>
    <w:rsid w:val="00E6511F"/>
    <w:pPr>
      <w:ind w:left="720"/>
      <w:contextualSpacing/>
    </w:pPr>
  </w:style>
  <w:style w:type="character" w:customStyle="1" w:styleId="Heading1Char">
    <w:name w:val="Heading 1 Char"/>
    <w:link w:val="Heading1"/>
    <w:rsid w:val="00407D45"/>
    <w:rPr>
      <w:b/>
      <w:smallCaps/>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dc.europa.eu/en/about-us/work-us/recruitment-proces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ecdc.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cdc.europa.eu/en/aboutus/jobs/Documents/Staff_Regulations_201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60F37-BDC8-44C6-AB38-16852F2B4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Pennicha Sabandar Frykfors</cp:lastModifiedBy>
  <cp:revision>3</cp:revision>
  <cp:lastPrinted>2018-07-18T13:04:00Z</cp:lastPrinted>
  <dcterms:created xsi:type="dcterms:W3CDTF">2019-02-21T12:11:00Z</dcterms:created>
  <dcterms:modified xsi:type="dcterms:W3CDTF">2019-02-21T12:25:00Z</dcterms:modified>
</cp:coreProperties>
</file>