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D" w:rsidRPr="00845079" w:rsidRDefault="00B1592B" w:rsidP="0048237D">
      <w:pPr>
        <w:autoSpaceDE w:val="0"/>
        <w:autoSpaceDN w:val="0"/>
        <w:adjustRightInd w:val="0"/>
        <w:spacing w:after="0"/>
        <w:ind w:firstLine="708"/>
        <w:rPr>
          <w:rFonts w:ascii="Tahoma" w:hAnsi="Tahoma" w:cs="Tahoma"/>
          <w:b/>
          <w:bCs/>
          <w:color w:val="000000"/>
          <w:sz w:val="10"/>
          <w:szCs w:val="28"/>
        </w:rPr>
      </w:pPr>
      <w:r w:rsidRPr="00845079">
        <w:rPr>
          <w:noProof/>
          <w:sz w:val="8"/>
          <w:lang w:val="en-GB" w:eastAsia="en-GB" w:bidi="ar-SA"/>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-753745</wp:posOffset>
            </wp:positionV>
            <wp:extent cx="518160" cy="46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471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079">
        <w:rPr>
          <w:noProof/>
          <w:sz w:val="8"/>
          <w:lang w:val="en-GB" w:eastAsia="en-GB" w:bidi="ar-SA"/>
        </w:rPr>
        <w:drawing>
          <wp:anchor distT="0" distB="0" distL="114300" distR="114300" simplePos="0" relativeHeight="251658240" behindDoc="1" locked="0" layoutInCell="1" allowOverlap="1">
            <wp:simplePos x="0" y="0"/>
            <wp:positionH relativeFrom="column">
              <wp:posOffset>-791845</wp:posOffset>
            </wp:positionH>
            <wp:positionV relativeFrom="paragraph">
              <wp:posOffset>-2160270</wp:posOffset>
            </wp:positionV>
            <wp:extent cx="7581265" cy="31743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84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1265"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854" w:rsidRPr="00845079" w:rsidRDefault="00B1592B" w:rsidP="008872C2">
      <w:pPr>
        <w:autoSpaceDE w:val="0"/>
        <w:autoSpaceDN w:val="0"/>
        <w:adjustRightInd w:val="0"/>
        <w:spacing w:after="0"/>
        <w:jc w:val="center"/>
        <w:rPr>
          <w:rFonts w:ascii="Tahoma" w:hAnsi="Tahoma" w:cs="Tahoma"/>
          <w:b/>
          <w:bCs/>
          <w:color w:val="FFFFFF"/>
          <w:sz w:val="28"/>
          <w:szCs w:val="28"/>
        </w:rPr>
      </w:pPr>
      <w:r w:rsidRPr="00845079">
        <w:rPr>
          <w:rFonts w:ascii="Tahoma" w:hAnsi="Tahoma"/>
          <w:b/>
          <w:color w:val="FFFFFF"/>
          <w:sz w:val="28"/>
        </w:rPr>
        <w:t>Vakance: finanšu asistents(-e)</w:t>
      </w:r>
    </w:p>
    <w:p w:rsidR="00FE2E07" w:rsidRPr="00845079" w:rsidRDefault="00B1592B" w:rsidP="008872C2">
      <w:pPr>
        <w:autoSpaceDE w:val="0"/>
        <w:autoSpaceDN w:val="0"/>
        <w:adjustRightInd w:val="0"/>
        <w:spacing w:after="0"/>
        <w:jc w:val="center"/>
        <w:rPr>
          <w:rFonts w:ascii="Tahoma" w:hAnsi="Tahoma" w:cs="Tahoma"/>
          <w:b/>
          <w:bCs/>
          <w:color w:val="FFFFFF"/>
          <w:sz w:val="28"/>
          <w:szCs w:val="28"/>
        </w:rPr>
      </w:pPr>
      <w:r w:rsidRPr="00845079">
        <w:rPr>
          <w:rFonts w:ascii="Tahoma" w:hAnsi="Tahoma"/>
          <w:b/>
          <w:color w:val="FFFFFF"/>
          <w:sz w:val="28"/>
        </w:rPr>
        <w:t>Struktūrvienība: resursu pārvaldības un koordinēšanas struktūrvienība</w:t>
      </w:r>
    </w:p>
    <w:p w:rsidR="00F02854" w:rsidRPr="00845079" w:rsidRDefault="00B1592B"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Atsauce: ECDC/FGIII/2019</w:t>
      </w:r>
      <w:bookmarkStart w:id="0" w:name="_GoBack"/>
      <w:bookmarkEnd w:id="0"/>
      <w:r w:rsidRPr="00845079">
        <w:rPr>
          <w:rFonts w:ascii="Tahoma" w:hAnsi="Tahoma"/>
          <w:b/>
          <w:color w:val="FFFFFF"/>
          <w:sz w:val="28"/>
        </w:rPr>
        <w:t>/RMC-FA</w:t>
      </w:r>
    </w:p>
    <w:p w:rsidR="00276937" w:rsidRPr="00845079" w:rsidRDefault="00276937" w:rsidP="00481111">
      <w:pPr>
        <w:autoSpaceDE w:val="0"/>
        <w:autoSpaceDN w:val="0"/>
        <w:adjustRightInd w:val="0"/>
        <w:rPr>
          <w:rFonts w:ascii="Tahoma" w:hAnsi="Tahoma" w:cs="Tahoma"/>
          <w:sz w:val="22"/>
          <w:szCs w:val="22"/>
        </w:rPr>
      </w:pPr>
    </w:p>
    <w:p w:rsidR="00481111" w:rsidRPr="00845079" w:rsidRDefault="00B1592B" w:rsidP="00481111">
      <w:pPr>
        <w:autoSpaceDE w:val="0"/>
        <w:autoSpaceDN w:val="0"/>
        <w:adjustRightInd w:val="0"/>
        <w:rPr>
          <w:rFonts w:ascii="Tahoma" w:hAnsi="Tahoma" w:cs="Tahoma"/>
          <w:sz w:val="22"/>
          <w:szCs w:val="22"/>
        </w:rPr>
      </w:pPr>
      <w:r w:rsidRPr="00845079">
        <w:rPr>
          <w:rFonts w:ascii="Tahoma" w:hAnsi="Tahoma"/>
          <w:sz w:val="22"/>
        </w:rPr>
        <w:t>Uzaicinājums iesniegt pieteikumus līgumdarbinieka amatam Eiropas Slimību profilakses un kontroles centrā (</w:t>
      </w:r>
      <w:r w:rsidRPr="00845079">
        <w:rPr>
          <w:rFonts w:ascii="Tahoma" w:hAnsi="Tahoma"/>
          <w:i/>
          <w:sz w:val="22"/>
        </w:rPr>
        <w:t>ECDC</w:t>
      </w:r>
      <w:r w:rsidRPr="00845079">
        <w:rPr>
          <w:rFonts w:ascii="Tahoma" w:hAnsi="Tahoma"/>
          <w:sz w:val="22"/>
        </w:rPr>
        <w:t>).</w:t>
      </w:r>
    </w:p>
    <w:p w:rsidR="00880A76" w:rsidRPr="00845079" w:rsidRDefault="00B1592B" w:rsidP="00880A76">
      <w:pPr>
        <w:spacing w:after="120"/>
        <w:rPr>
          <w:rFonts w:ascii="Tahoma" w:hAnsi="Tahoma" w:cs="Tahoma"/>
          <w:b/>
          <w:bCs/>
          <w:iCs/>
          <w:color w:val="69AE23"/>
          <w:sz w:val="28"/>
          <w:szCs w:val="28"/>
        </w:rPr>
      </w:pPr>
      <w:r w:rsidRPr="00845079">
        <w:rPr>
          <w:rFonts w:ascii="Tahoma" w:hAnsi="Tahoma"/>
          <w:b/>
          <w:color w:val="69AE23"/>
          <w:sz w:val="28"/>
        </w:rPr>
        <w:t>Amata</w:t>
      </w:r>
      <w:r w:rsidRPr="00845079">
        <w:rPr>
          <w:rFonts w:ascii="Tahoma" w:hAnsi="Tahoma"/>
          <w:b/>
          <w:color w:val="69AE23"/>
          <w:sz w:val="28"/>
        </w:rPr>
        <w:t xml:space="preserve"> apraksts</w:t>
      </w:r>
    </w:p>
    <w:p w:rsidR="003C3DD1" w:rsidRPr="00845079" w:rsidRDefault="00B1592B" w:rsidP="00224C0A">
      <w:pPr>
        <w:pStyle w:val="ListBullet"/>
        <w:numPr>
          <w:ilvl w:val="0"/>
          <w:numId w:val="0"/>
        </w:numPr>
        <w:spacing w:after="120"/>
        <w:rPr>
          <w:rFonts w:ascii="Tahoma" w:hAnsi="Tahoma" w:cs="Tahoma"/>
          <w:sz w:val="22"/>
          <w:szCs w:val="22"/>
        </w:rPr>
      </w:pPr>
      <w:r w:rsidRPr="00845079">
        <w:rPr>
          <w:rFonts w:ascii="Tahoma" w:hAnsi="Tahoma"/>
          <w:sz w:val="22"/>
        </w:rPr>
        <w:t>Darbinieks(-ce) strādā finanšu un grāmatvedības nodaļā un atkarībā no grupas ir atbildīgs(-a) par turpmāk norādītajiem uzdevumiem. Viņš(-a) atskaitās attiecīgās grupas vadītājam.</w:t>
      </w:r>
    </w:p>
    <w:p w:rsidR="003C3DD1" w:rsidRPr="00845079" w:rsidRDefault="00B1592B" w:rsidP="003C3DD1">
      <w:pPr>
        <w:pStyle w:val="ListBullet"/>
        <w:numPr>
          <w:ilvl w:val="0"/>
          <w:numId w:val="0"/>
        </w:numPr>
        <w:spacing w:after="120"/>
        <w:rPr>
          <w:rFonts w:ascii="Tahoma" w:hAnsi="Tahoma" w:cs="Tahoma"/>
          <w:sz w:val="22"/>
          <w:szCs w:val="22"/>
        </w:rPr>
      </w:pPr>
      <w:r w:rsidRPr="00845079">
        <w:rPr>
          <w:rFonts w:ascii="Tahoma" w:hAnsi="Tahoma"/>
          <w:sz w:val="22"/>
        </w:rPr>
        <w:t>Viņa(-as) pienākumos jo īpaši ietilpst turpmāk norādītie pienākumi:</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uzsākt finanšu darījumus, kas attiecas uz maksājumu un saistību apropriācijām;</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palīdzēt operatīvajām struktūrvienībām sagatavot finanšu dokumentāciju, veikt tās kvalitātes kontroli un apkopošanu;</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 xml:space="preserve">precīzi piemērot </w:t>
      </w:r>
      <w:r w:rsidRPr="00845079">
        <w:rPr>
          <w:rFonts w:ascii="Tahoma" w:hAnsi="Tahoma"/>
          <w:i/>
          <w:color w:val="000000"/>
          <w:sz w:val="22"/>
        </w:rPr>
        <w:t>ECDC</w:t>
      </w:r>
      <w:r w:rsidRPr="00845079">
        <w:rPr>
          <w:rFonts w:ascii="Tahoma" w:hAnsi="Tahoma"/>
          <w:color w:val="000000"/>
          <w:sz w:val="22"/>
        </w:rPr>
        <w:t xml:space="preserve"> finanšu regulu un procedūras;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palīdzē</w:t>
      </w:r>
      <w:r w:rsidRPr="00845079">
        <w:rPr>
          <w:rFonts w:ascii="Tahoma" w:hAnsi="Tahoma"/>
          <w:color w:val="000000"/>
          <w:sz w:val="22"/>
        </w:rPr>
        <w:t xml:space="preserve">t sagatavot </w:t>
      </w:r>
      <w:r w:rsidRPr="00845079">
        <w:rPr>
          <w:rFonts w:ascii="Tahoma" w:hAnsi="Tahoma"/>
          <w:i/>
          <w:color w:val="000000"/>
          <w:sz w:val="22"/>
        </w:rPr>
        <w:t>ECDC</w:t>
      </w:r>
      <w:r w:rsidRPr="00845079">
        <w:rPr>
          <w:rFonts w:ascii="Tahoma" w:hAnsi="Tahoma"/>
          <w:color w:val="000000"/>
          <w:sz w:val="22"/>
        </w:rPr>
        <w:t xml:space="preserve"> budžetu;</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izveidot juridisku personu un bankas kontu failus;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palīdzēt izdot iekasēšanas rīkojumus un pārvietot budžeta līdzekļus;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veikt turpmākus pasākumus attiecībā uz budžeta izpildi, sniegt ziņojumus un veikt saskaņošanu;</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sniegt konsultā</w:t>
      </w:r>
      <w:r w:rsidRPr="00845079">
        <w:rPr>
          <w:rFonts w:ascii="Tahoma" w:hAnsi="Tahoma"/>
          <w:color w:val="000000"/>
          <w:sz w:val="22"/>
        </w:rPr>
        <w:t>cijas finanšu jautājumos visā centrā;</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palīdzēt veikt finanšu procedūru un kontrolsarakstu atjauninājumus saistībā ar centra finanšu plūsmām;</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veikt vispārējus administrācijas un lietvedības darbus, tostarp veikt dokumentu arhivēšanu;</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 xml:space="preserve">aizvietot un konsultēt </w:t>
      </w:r>
      <w:r w:rsidRPr="00845079">
        <w:rPr>
          <w:rFonts w:ascii="Tahoma" w:hAnsi="Tahoma"/>
          <w:color w:val="000000"/>
          <w:sz w:val="22"/>
        </w:rPr>
        <w:t>nodaļā strādājošos kolēģus;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veikt citus uzdevumus, ko uzdevis nodaļas vadītājs.</w:t>
      </w:r>
    </w:p>
    <w:p w:rsidR="00B57790" w:rsidRPr="00845079" w:rsidRDefault="00B57790" w:rsidP="000305C6">
      <w:pPr>
        <w:spacing w:after="120"/>
        <w:rPr>
          <w:rFonts w:ascii="Tahoma" w:hAnsi="Tahoma" w:cs="Tahoma"/>
          <w:b/>
          <w:color w:val="69AE23"/>
          <w:sz w:val="28"/>
          <w:szCs w:val="28"/>
        </w:rPr>
      </w:pPr>
    </w:p>
    <w:p w:rsidR="005D23DC" w:rsidRPr="00845079" w:rsidRDefault="00B1592B" w:rsidP="000305C6">
      <w:pPr>
        <w:spacing w:after="120"/>
        <w:rPr>
          <w:rFonts w:ascii="Tahoma" w:hAnsi="Tahoma" w:cs="Tahoma"/>
          <w:b/>
          <w:color w:val="69AE23"/>
          <w:sz w:val="28"/>
          <w:szCs w:val="28"/>
        </w:rPr>
      </w:pPr>
      <w:r w:rsidRPr="00845079">
        <w:rPr>
          <w:rFonts w:ascii="Tahoma" w:hAnsi="Tahoma"/>
          <w:b/>
          <w:color w:val="69AE23"/>
          <w:sz w:val="28"/>
        </w:rPr>
        <w:t>Nepieciešamā kvalifikācija un pieredze</w:t>
      </w:r>
    </w:p>
    <w:p w:rsidR="005D23DC" w:rsidRPr="00845079" w:rsidRDefault="00B1592B" w:rsidP="00CF38E3">
      <w:pPr>
        <w:pStyle w:val="Heading2"/>
        <w:numPr>
          <w:ilvl w:val="0"/>
          <w:numId w:val="5"/>
        </w:numPr>
        <w:tabs>
          <w:tab w:val="clear" w:pos="840"/>
        </w:tabs>
        <w:ind w:left="426" w:hanging="426"/>
        <w:rPr>
          <w:rFonts w:ascii="Tahoma" w:hAnsi="Tahoma" w:cs="Tahoma"/>
        </w:rPr>
      </w:pPr>
      <w:r w:rsidRPr="00845079">
        <w:rPr>
          <w:rFonts w:ascii="Tahoma" w:hAnsi="Tahoma"/>
        </w:rPr>
        <w:t>Oficiālās prasības</w:t>
      </w:r>
    </w:p>
    <w:p w:rsidR="00A76ADE" w:rsidRPr="00845079" w:rsidRDefault="00B1592B" w:rsidP="00A76ADE">
      <w:pPr>
        <w:spacing w:after="120"/>
        <w:rPr>
          <w:rFonts w:ascii="Tahoma" w:hAnsi="Tahoma" w:cs="Tahoma"/>
          <w:color w:val="000000"/>
          <w:sz w:val="22"/>
          <w:szCs w:val="22"/>
        </w:rPr>
      </w:pPr>
      <w:r w:rsidRPr="00845079">
        <w:rPr>
          <w:rFonts w:ascii="Tahoma" w:hAnsi="Tahoma"/>
          <w:color w:val="000000"/>
          <w:sz w:val="22"/>
        </w:rPr>
        <w:t>Lai kandidāts būtu piemērots, jānodrošina atbilstība vairākām oficiālām prasībām. Tās ir šādas:</w:t>
      </w:r>
    </w:p>
    <w:p w:rsidR="003C3DD1" w:rsidRPr="00845079" w:rsidRDefault="00B1592B" w:rsidP="00D732F8">
      <w:pPr>
        <w:pStyle w:val="ListBullet1"/>
        <w:spacing w:after="120"/>
        <w:rPr>
          <w:rFonts w:ascii="Tahoma" w:hAnsi="Tahoma" w:cs="Tahoma"/>
          <w:bCs/>
          <w:sz w:val="22"/>
          <w:szCs w:val="22"/>
        </w:rPr>
      </w:pPr>
      <w:r w:rsidRPr="00845079">
        <w:rPr>
          <w:rFonts w:ascii="Tahoma" w:hAnsi="Tahoma"/>
          <w:sz w:val="22"/>
        </w:rPr>
        <w:t xml:space="preserve">augstākā izglītība, </w:t>
      </w:r>
      <w:r w:rsidRPr="00845079">
        <w:rPr>
          <w:rFonts w:ascii="Tahoma" w:hAnsi="Tahoma"/>
          <w:sz w:val="22"/>
        </w:rPr>
        <w:t>ko apliecina diploms, vai vidējā izglītība, ko apliecina diploms, kurš nodrošina augstākās izglītības iespēju, un trīs gadu atbilstoša profesionālā pieredze</w:t>
      </w:r>
      <w:r>
        <w:rPr>
          <w:rFonts w:ascii="Tahoma" w:hAnsi="Tahoma"/>
          <w:sz w:val="22"/>
          <w:vertAlign w:val="superscript"/>
        </w:rPr>
        <w:footnoteReference w:id="1"/>
      </w:r>
      <w:r w:rsidRPr="00845079">
        <w:rPr>
          <w:rFonts w:ascii="Tahoma" w:hAnsi="Tahoma"/>
          <w:sz w:val="22"/>
        </w:rPr>
        <w:t>;</w:t>
      </w:r>
    </w:p>
    <w:p w:rsidR="0041298D" w:rsidRPr="00845079" w:rsidRDefault="00B1592B" w:rsidP="0041298D">
      <w:pPr>
        <w:pStyle w:val="ListBullet1"/>
        <w:spacing w:after="120"/>
        <w:rPr>
          <w:rFonts w:ascii="Tahoma" w:hAnsi="Tahoma" w:cs="Tahoma"/>
          <w:bCs/>
          <w:color w:val="000000"/>
          <w:sz w:val="22"/>
          <w:szCs w:val="22"/>
        </w:rPr>
      </w:pPr>
      <w:r w:rsidRPr="00845079">
        <w:rPr>
          <w:rFonts w:ascii="Tahoma" w:hAnsi="Tahoma"/>
          <w:color w:val="000000"/>
          <w:sz w:val="22"/>
        </w:rPr>
        <w:lastRenderedPageBreak/>
        <w:t>padziļinātas vienas Kopienu valodas zināšanas un pietiekamas kādas citas Kopienu valodas zināšana</w:t>
      </w:r>
      <w:r w:rsidRPr="00845079">
        <w:rPr>
          <w:rFonts w:ascii="Tahoma" w:hAnsi="Tahoma"/>
          <w:color w:val="000000"/>
          <w:sz w:val="22"/>
        </w:rPr>
        <w:t>s tādā līmenī, kāds nepieciešams attiecīgo amata pienākumu pildīšanai</w:t>
      </w:r>
      <w:r>
        <w:rPr>
          <w:rStyle w:val="FootnoteReference"/>
          <w:rFonts w:ascii="Tahoma" w:hAnsi="Tahoma"/>
          <w:color w:val="000000"/>
          <w:sz w:val="22"/>
        </w:rPr>
        <w:footnoteReference w:id="2"/>
      </w:r>
      <w:r w:rsidRPr="00845079">
        <w:rPr>
          <w:rFonts w:ascii="Tahoma" w:hAnsi="Tahoma"/>
          <w:color w:val="000000"/>
          <w:sz w:val="22"/>
        </w:rPr>
        <w:t>;</w:t>
      </w:r>
    </w:p>
    <w:p w:rsidR="0041298D" w:rsidRPr="00845079" w:rsidRDefault="00B1592B" w:rsidP="0041298D">
      <w:pPr>
        <w:pStyle w:val="ListBullet1"/>
        <w:spacing w:after="120"/>
        <w:rPr>
          <w:rFonts w:ascii="Tahoma" w:hAnsi="Tahoma" w:cs="Tahoma"/>
          <w:bCs/>
          <w:color w:val="000000"/>
          <w:sz w:val="22"/>
          <w:szCs w:val="22"/>
        </w:rPr>
      </w:pPr>
      <w:r w:rsidRPr="00845079">
        <w:rPr>
          <w:rFonts w:ascii="Tahoma" w:hAnsi="Tahoma"/>
          <w:color w:val="000000"/>
          <w:sz w:val="22"/>
        </w:rPr>
        <w:t>ES dalībvalsts pilsonība vai Norvēģijas, Islandes vai Lihtenšteinas pilsonība;</w:t>
      </w:r>
    </w:p>
    <w:p w:rsidR="0041298D" w:rsidRPr="00845079" w:rsidRDefault="00B1592B" w:rsidP="0041298D">
      <w:pPr>
        <w:pStyle w:val="ListBullet1"/>
        <w:spacing w:after="120"/>
        <w:rPr>
          <w:rFonts w:ascii="Tahoma" w:hAnsi="Tahoma" w:cs="Tahoma"/>
          <w:bCs/>
          <w:color w:val="000000"/>
          <w:sz w:val="22"/>
          <w:szCs w:val="22"/>
        </w:rPr>
      </w:pPr>
      <w:r w:rsidRPr="00845079">
        <w:rPr>
          <w:rFonts w:ascii="Tahoma" w:hAnsi="Tahoma"/>
          <w:color w:val="000000"/>
          <w:sz w:val="22"/>
        </w:rPr>
        <w:t>tiesības izmantot visas pilsoņa tiesības</w:t>
      </w:r>
      <w:r>
        <w:rPr>
          <w:rFonts w:ascii="Tahoma" w:hAnsi="Tahoma"/>
          <w:color w:val="000000"/>
          <w:sz w:val="22"/>
          <w:vertAlign w:val="superscript"/>
        </w:rPr>
        <w:footnoteReference w:id="3"/>
      </w:r>
      <w:r w:rsidRPr="00845079">
        <w:rPr>
          <w:rFonts w:ascii="Tahoma" w:hAnsi="Tahoma"/>
          <w:color w:val="000000"/>
          <w:sz w:val="22"/>
        </w:rPr>
        <w:t>;</w:t>
      </w:r>
    </w:p>
    <w:p w:rsidR="0041298D" w:rsidRPr="00845079" w:rsidRDefault="00B1592B" w:rsidP="0041298D">
      <w:pPr>
        <w:pStyle w:val="ListBullet1"/>
        <w:spacing w:after="120"/>
        <w:rPr>
          <w:rFonts w:ascii="Tahoma" w:hAnsi="Tahoma" w:cs="Tahoma"/>
          <w:bCs/>
          <w:color w:val="000000"/>
          <w:sz w:val="22"/>
          <w:szCs w:val="22"/>
        </w:rPr>
      </w:pPr>
      <w:r w:rsidRPr="00845079">
        <w:rPr>
          <w:rFonts w:ascii="Tahoma" w:hAnsi="Tahoma"/>
          <w:color w:val="000000"/>
          <w:sz w:val="22"/>
        </w:rPr>
        <w:t>izpildītas visas spēkā esošajos tiesību aktos noteiktās prasīb</w:t>
      </w:r>
      <w:r w:rsidRPr="00845079">
        <w:rPr>
          <w:rFonts w:ascii="Tahoma" w:hAnsi="Tahoma"/>
          <w:color w:val="000000"/>
          <w:sz w:val="22"/>
        </w:rPr>
        <w:t>as par militāro dienestu;</w:t>
      </w:r>
    </w:p>
    <w:p w:rsidR="0041298D" w:rsidRPr="00845079" w:rsidRDefault="00B1592B" w:rsidP="0041298D">
      <w:pPr>
        <w:pStyle w:val="ListBullet1"/>
        <w:spacing w:after="120"/>
        <w:rPr>
          <w:rFonts w:ascii="Tahoma" w:hAnsi="Tahoma" w:cs="Tahoma"/>
          <w:bCs/>
          <w:color w:val="000000"/>
          <w:sz w:val="22"/>
          <w:szCs w:val="22"/>
        </w:rPr>
      </w:pPr>
      <w:r w:rsidRPr="00845079">
        <w:rPr>
          <w:rFonts w:ascii="Tahoma" w:hAnsi="Tahoma"/>
          <w:color w:val="000000"/>
          <w:sz w:val="22"/>
        </w:rPr>
        <w:t>paredzēto pienākumu veikšanai vajadzīgās rakstura īpašības;</w:t>
      </w:r>
    </w:p>
    <w:p w:rsidR="00E6511F" w:rsidRPr="00845079" w:rsidRDefault="00B1592B" w:rsidP="0041298D">
      <w:pPr>
        <w:pStyle w:val="ListBullet1"/>
        <w:spacing w:after="120"/>
        <w:rPr>
          <w:rFonts w:ascii="Tahoma" w:hAnsi="Tahoma" w:cs="Tahoma"/>
          <w:bCs/>
          <w:color w:val="000000"/>
          <w:sz w:val="22"/>
          <w:szCs w:val="22"/>
        </w:rPr>
      </w:pPr>
      <w:r w:rsidRPr="00845079">
        <w:rPr>
          <w:rFonts w:ascii="Tahoma" w:hAnsi="Tahoma"/>
          <w:color w:val="000000"/>
          <w:sz w:val="22"/>
        </w:rPr>
        <w:t>veselības stāvoklis, kas ļauj pildīt ar amatu saistītos pienākumus.</w:t>
      </w:r>
    </w:p>
    <w:p w:rsidR="00224C0A" w:rsidRPr="00845079" w:rsidRDefault="00224C0A" w:rsidP="00880A76">
      <w:pPr>
        <w:pStyle w:val="Heading2"/>
        <w:numPr>
          <w:ilvl w:val="0"/>
          <w:numId w:val="0"/>
        </w:numPr>
        <w:ind w:left="1080" w:hanging="1080"/>
        <w:rPr>
          <w:rFonts w:ascii="Tahoma" w:hAnsi="Tahoma" w:cs="Tahoma"/>
        </w:rPr>
      </w:pPr>
    </w:p>
    <w:p w:rsidR="00880A76" w:rsidRPr="00845079" w:rsidRDefault="00B1592B" w:rsidP="00357651">
      <w:pPr>
        <w:pStyle w:val="Heading2"/>
        <w:numPr>
          <w:ilvl w:val="0"/>
          <w:numId w:val="5"/>
        </w:numPr>
        <w:tabs>
          <w:tab w:val="clear" w:pos="840"/>
        </w:tabs>
        <w:ind w:left="426" w:hanging="426"/>
        <w:rPr>
          <w:rFonts w:ascii="Tahoma" w:hAnsi="Tahoma" w:cs="Tahoma"/>
        </w:rPr>
      </w:pPr>
      <w:r w:rsidRPr="00845079">
        <w:rPr>
          <w:rFonts w:ascii="Tahoma" w:hAnsi="Tahoma"/>
        </w:rPr>
        <w:t>Atlases kritēriji</w:t>
      </w:r>
    </w:p>
    <w:p w:rsidR="00880A76" w:rsidRPr="00845079" w:rsidRDefault="00B1592B" w:rsidP="00880A76">
      <w:pPr>
        <w:autoSpaceDE w:val="0"/>
        <w:autoSpaceDN w:val="0"/>
        <w:adjustRightInd w:val="0"/>
        <w:rPr>
          <w:rFonts w:ascii="Tahoma" w:hAnsi="Tahoma"/>
          <w:color w:val="000000"/>
          <w:sz w:val="22"/>
        </w:rPr>
      </w:pPr>
      <w:r w:rsidRPr="00845079">
        <w:rPr>
          <w:rFonts w:ascii="Tahoma" w:hAnsi="Tahoma"/>
          <w:color w:val="000000"/>
          <w:sz w:val="22"/>
        </w:rPr>
        <w:t xml:space="preserve">Lai pretendētu uz šo amatu, ir noteikti </w:t>
      </w:r>
      <w:r w:rsidRPr="00845079">
        <w:rPr>
          <w:rFonts w:ascii="Tahoma" w:hAnsi="Tahoma"/>
          <w:b/>
          <w:color w:val="000000"/>
          <w:sz w:val="22"/>
        </w:rPr>
        <w:t>būtiski kritēriji</w:t>
      </w:r>
      <w:r w:rsidRPr="00845079">
        <w:rPr>
          <w:rFonts w:ascii="Tahoma" w:hAnsi="Tahoma"/>
          <w:color w:val="000000"/>
          <w:sz w:val="22"/>
        </w:rPr>
        <w:t xml:space="preserve"> attiecībā uz darba pieredzi un personīgām īpašībām/savstarpējo attiecību prasmēm.</w:t>
      </w:r>
    </w:p>
    <w:p w:rsidR="00880A76" w:rsidRPr="00845079" w:rsidRDefault="00B1592B" w:rsidP="00880A76">
      <w:pPr>
        <w:autoSpaceDE w:val="0"/>
        <w:autoSpaceDN w:val="0"/>
        <w:adjustRightInd w:val="0"/>
        <w:spacing w:before="240" w:after="120"/>
        <w:rPr>
          <w:rFonts w:ascii="Tahoma" w:hAnsi="Tahoma"/>
          <w:i/>
          <w:color w:val="000000"/>
          <w:sz w:val="22"/>
        </w:rPr>
      </w:pPr>
      <w:r w:rsidRPr="00845079">
        <w:rPr>
          <w:rFonts w:ascii="Tahoma" w:hAnsi="Tahoma"/>
          <w:i/>
          <w:color w:val="000000"/>
          <w:sz w:val="22"/>
        </w:rPr>
        <w:t>Darba pieredze/zināšanas:</w:t>
      </w:r>
    </w:p>
    <w:p w:rsidR="00B57790" w:rsidRPr="00845079" w:rsidRDefault="00B1592B" w:rsidP="00B57790">
      <w:pPr>
        <w:pStyle w:val="ListBullet1"/>
        <w:spacing w:after="120"/>
        <w:rPr>
          <w:rFonts w:ascii="Tahoma" w:hAnsi="Tahoma" w:cs="Tahoma"/>
          <w:bCs/>
          <w:color w:val="000000"/>
          <w:sz w:val="22"/>
          <w:szCs w:val="22"/>
        </w:rPr>
      </w:pPr>
      <w:r w:rsidRPr="00845079">
        <w:rPr>
          <w:rFonts w:ascii="Tahoma" w:hAnsi="Tahoma"/>
          <w:color w:val="000000"/>
          <w:sz w:val="22"/>
        </w:rPr>
        <w:t>vismaz 3 gadu profesionālā pieredze pēc diploma iegūšanas, kas iegūta, strādājot ar amata aprakstā izklāstītajiem pienākumiem saistītos amatos;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pieredze finanšu procedūru un noteikumu piemērošanā;</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pieredze finanšu darījumu apstrādē;</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 xml:space="preserve">programmas </w:t>
      </w:r>
      <w:r w:rsidRPr="00845079">
        <w:rPr>
          <w:rFonts w:ascii="Tahoma" w:hAnsi="Tahoma"/>
          <w:i/>
          <w:color w:val="000000"/>
          <w:sz w:val="22"/>
        </w:rPr>
        <w:t>Excel</w:t>
      </w:r>
      <w:r w:rsidRPr="00845079">
        <w:rPr>
          <w:rFonts w:ascii="Tahoma" w:hAnsi="Tahoma"/>
          <w:color w:val="000000"/>
          <w:sz w:val="22"/>
        </w:rPr>
        <w:t>, grāmatvedības un finanšu programmatūru pakotņu profesionālas lietošanas prasmes;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teicamas angļu valodas zināšanas gan mutiski, gan rakstiski.</w:t>
      </w:r>
    </w:p>
    <w:p w:rsidR="00880A76" w:rsidRPr="00845079" w:rsidRDefault="00B1592B" w:rsidP="00880A76">
      <w:pPr>
        <w:spacing w:before="240" w:after="120"/>
        <w:rPr>
          <w:rFonts w:ascii="Tahoma" w:hAnsi="Tahoma"/>
          <w:i/>
          <w:color w:val="000000"/>
          <w:sz w:val="22"/>
        </w:rPr>
      </w:pPr>
      <w:r w:rsidRPr="00845079">
        <w:rPr>
          <w:rFonts w:ascii="Tahoma" w:hAnsi="Tahoma"/>
          <w:i/>
          <w:color w:val="000000"/>
          <w:sz w:val="22"/>
        </w:rPr>
        <w:t>Personī</w:t>
      </w:r>
      <w:r w:rsidRPr="00845079">
        <w:rPr>
          <w:rFonts w:ascii="Tahoma" w:hAnsi="Tahoma"/>
          <w:i/>
          <w:color w:val="000000"/>
          <w:sz w:val="22"/>
        </w:rPr>
        <w:t>gās īpašības/savstarpējo attiecību prasmes:</w:t>
      </w:r>
    </w:p>
    <w:p w:rsidR="003C3DD1"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uz kvalitāti un pakalpojumiem orientēta attieksme;</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teicamas saziņas prasmes;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uz kvalitāti, precizitāti un rūpību orientēta attieksme;</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teicamas matemātikas prasmes;</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orientēšanās uz pakalpojumiem augstā līmenī;</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izc</w:t>
      </w:r>
      <w:r w:rsidRPr="00845079">
        <w:rPr>
          <w:rFonts w:ascii="Tahoma" w:hAnsi="Tahoma"/>
          <w:color w:val="000000"/>
          <w:sz w:val="22"/>
        </w:rPr>
        <w:t>ilas savstarpējo attiecību prasmes un spēja labi strādāt komandā;</w:t>
      </w:r>
    </w:p>
    <w:p w:rsidR="00224C0A" w:rsidRPr="00845079" w:rsidRDefault="00B1592B" w:rsidP="00224C0A">
      <w:pPr>
        <w:pStyle w:val="ListBullet1"/>
        <w:spacing w:after="120"/>
        <w:rPr>
          <w:rFonts w:ascii="Tahoma" w:hAnsi="Tahoma" w:cs="Tahoma"/>
          <w:bCs/>
          <w:color w:val="000000"/>
          <w:sz w:val="22"/>
          <w:szCs w:val="22"/>
        </w:rPr>
      </w:pPr>
      <w:r w:rsidRPr="00845079">
        <w:rPr>
          <w:rFonts w:ascii="Tahoma" w:hAnsi="Tahoma"/>
          <w:color w:val="000000"/>
          <w:sz w:val="22"/>
        </w:rPr>
        <w:t>spēja strādāt intensīvi un paveikt darbu noteiktajā izpildes termiņā.</w:t>
      </w:r>
    </w:p>
    <w:p w:rsidR="00880A76" w:rsidRPr="00845079" w:rsidRDefault="00B1592B" w:rsidP="00C82970">
      <w:pPr>
        <w:spacing w:before="240" w:after="120"/>
        <w:rPr>
          <w:rFonts w:ascii="Tahoma" w:hAnsi="Tahoma"/>
          <w:i/>
          <w:color w:val="000000"/>
          <w:sz w:val="22"/>
        </w:rPr>
      </w:pPr>
      <w:r w:rsidRPr="00845079">
        <w:rPr>
          <w:rFonts w:ascii="Tahoma" w:hAnsi="Tahoma"/>
          <w:i/>
          <w:color w:val="000000"/>
          <w:sz w:val="22"/>
        </w:rPr>
        <w:t>Esam noteikuši arī pieredzi un prasmes, ko uzskatām par priekšrocībām šim amatam. Tās ir šādas:</w:t>
      </w:r>
    </w:p>
    <w:p w:rsidR="00224C0A" w:rsidRPr="00845079" w:rsidRDefault="00B1592B" w:rsidP="00224C0A">
      <w:pPr>
        <w:pStyle w:val="ListBullet1"/>
        <w:numPr>
          <w:ilvl w:val="0"/>
          <w:numId w:val="28"/>
        </w:numPr>
        <w:spacing w:after="120"/>
        <w:rPr>
          <w:rFonts w:ascii="Tahoma" w:hAnsi="Tahoma" w:cs="Tahoma"/>
          <w:sz w:val="22"/>
          <w:szCs w:val="22"/>
        </w:rPr>
      </w:pPr>
      <w:r w:rsidRPr="00845079">
        <w:rPr>
          <w:rFonts w:ascii="Tahoma" w:hAnsi="Tahoma"/>
          <w:sz w:val="22"/>
        </w:rPr>
        <w:t xml:space="preserve">īpaša apmācība finanšu </w:t>
      </w:r>
      <w:r w:rsidRPr="00845079">
        <w:rPr>
          <w:rFonts w:ascii="Tahoma" w:hAnsi="Tahoma"/>
          <w:sz w:val="22"/>
        </w:rPr>
        <w:t>un grāmatvedības jomā.</w:t>
      </w:r>
    </w:p>
    <w:p w:rsidR="001336A2" w:rsidRPr="00845079" w:rsidRDefault="00B1592B" w:rsidP="001336A2">
      <w:pPr>
        <w:spacing w:after="120"/>
        <w:rPr>
          <w:rFonts w:ascii="Tahoma" w:hAnsi="Tahoma" w:cs="Tahoma"/>
          <w:sz w:val="22"/>
          <w:szCs w:val="22"/>
        </w:rPr>
      </w:pPr>
      <w:r w:rsidRPr="00845079">
        <w:rPr>
          <w:rFonts w:ascii="Tahoma" w:hAnsi="Tahoma"/>
          <w:sz w:val="22"/>
        </w:rPr>
        <w:lastRenderedPageBreak/>
        <w:t>Atkarībā no saņemto pieteikumu skaita atlases komiteja attiecībā uz iepriekš minētajiem atlases kritērijiem var piemērot stingrākas prasības vai piemērot priekšrocību kritērijus.</w:t>
      </w:r>
    </w:p>
    <w:p w:rsidR="005D23DC" w:rsidRPr="00845079" w:rsidRDefault="00B1592B" w:rsidP="005D23DC">
      <w:pPr>
        <w:pStyle w:val="Default"/>
        <w:spacing w:before="240" w:after="240"/>
        <w:jc w:val="both"/>
        <w:rPr>
          <w:rFonts w:ascii="Tahoma" w:hAnsi="Tahoma" w:cs="Tahoma"/>
          <w:b/>
          <w:color w:val="69AE23"/>
          <w:sz w:val="28"/>
          <w:szCs w:val="28"/>
        </w:rPr>
      </w:pPr>
      <w:r w:rsidRPr="00845079">
        <w:rPr>
          <w:rFonts w:ascii="Tahoma" w:hAnsi="Tahoma"/>
          <w:b/>
          <w:color w:val="69AE23"/>
          <w:sz w:val="28"/>
        </w:rPr>
        <w:t>Iecelšana amatā un nodarbināšanas kārtība</w:t>
      </w:r>
    </w:p>
    <w:p w:rsidR="0041298D" w:rsidRPr="00845079" w:rsidRDefault="00B1592B" w:rsidP="0041298D">
      <w:pPr>
        <w:autoSpaceDE w:val="0"/>
        <w:autoSpaceDN w:val="0"/>
        <w:adjustRightInd w:val="0"/>
        <w:rPr>
          <w:rFonts w:ascii="Tahoma" w:hAnsi="Tahoma" w:cs="Tahoma"/>
          <w:sz w:val="22"/>
          <w:szCs w:val="22"/>
        </w:rPr>
      </w:pPr>
      <w:r w:rsidRPr="00845079">
        <w:rPr>
          <w:rFonts w:ascii="Tahoma" w:hAnsi="Tahoma"/>
          <w:sz w:val="22"/>
        </w:rPr>
        <w:t>Darbinieku i</w:t>
      </w:r>
      <w:r w:rsidRPr="00845079">
        <w:rPr>
          <w:rFonts w:ascii="Tahoma" w:hAnsi="Tahoma"/>
          <w:sz w:val="22"/>
        </w:rPr>
        <w:t>eceļ amatā, pamatojoties uz kandidātu sarakstu, ko atlases komiteja iesniedz direktoram. Atlases komisijas priekšlikuma pamatā ir šis paziņojums par vakanci. Kandidātus var uzaicināt veikt rakstveida pārbaudes.</w:t>
      </w:r>
      <w:r w:rsidRPr="00845079">
        <w:rPr>
          <w:rFonts w:ascii="Tahoma" w:hAnsi="Tahoma"/>
        </w:rPr>
        <w:t xml:space="preserve"> </w:t>
      </w:r>
      <w:r w:rsidRPr="00845079">
        <w:rPr>
          <w:rFonts w:ascii="Tahoma" w:hAnsi="Tahoma"/>
          <w:sz w:val="22"/>
        </w:rPr>
        <w:t>Kandidātiem jāņem vērā, ka priekšlikumu var p</w:t>
      </w:r>
      <w:r w:rsidRPr="00845079">
        <w:rPr>
          <w:rFonts w:ascii="Tahoma" w:hAnsi="Tahoma"/>
          <w:sz w:val="22"/>
        </w:rPr>
        <w:t>ublicēt un ka iekļaušana sarakstā negarantē pieņemšanu darbā. Kandidātu sarakstu izveido saskaņā ar atklātu atlases procedūru.</w:t>
      </w:r>
    </w:p>
    <w:p w:rsidR="0041298D" w:rsidRPr="00845079" w:rsidRDefault="00B1592B" w:rsidP="00855DFC">
      <w:pPr>
        <w:autoSpaceDE w:val="0"/>
        <w:autoSpaceDN w:val="0"/>
        <w:adjustRightInd w:val="0"/>
        <w:rPr>
          <w:rFonts w:ascii="Tahoma" w:hAnsi="Tahoma" w:cs="Tahoma"/>
          <w:sz w:val="22"/>
          <w:szCs w:val="22"/>
        </w:rPr>
      </w:pPr>
      <w:r w:rsidRPr="00845079">
        <w:rPr>
          <w:rFonts w:ascii="Tahoma" w:hAnsi="Tahoma"/>
          <w:sz w:val="22"/>
        </w:rPr>
        <w:t>Veiksmīgo kandidātu pieņem darbā kā līgumdarbinieku saskaņā ar Eiropas Kopienu pārējo darbinieku nodarbināšanas kārtības 3. panta</w:t>
      </w:r>
      <w:r w:rsidRPr="00845079">
        <w:rPr>
          <w:rFonts w:ascii="Tahoma" w:hAnsi="Tahoma"/>
          <w:sz w:val="22"/>
        </w:rPr>
        <w:t xml:space="preserve"> a) apakšpunktu uz piecu gadu periodu. Līgumu var pagarināt. Darbinieku ieceļ amatā </w:t>
      </w:r>
      <w:r w:rsidRPr="00845079">
        <w:rPr>
          <w:rFonts w:ascii="Tahoma" w:hAnsi="Tahoma"/>
          <w:b/>
          <w:sz w:val="22"/>
        </w:rPr>
        <w:t>III funkciju grupā</w:t>
      </w:r>
      <w:r w:rsidRPr="00845079">
        <w:rPr>
          <w:rFonts w:ascii="Tahoma" w:hAnsi="Tahoma"/>
          <w:sz w:val="22"/>
        </w:rPr>
        <w:t>.</w:t>
      </w:r>
      <w:r w:rsidRPr="00845079">
        <w:rPr>
          <w:rFonts w:ascii="Tahoma" w:hAnsi="Tahoma"/>
          <w:color w:val="FF0000"/>
          <w:sz w:val="22"/>
        </w:rPr>
        <w:t xml:space="preserve"> </w:t>
      </w:r>
      <w:r w:rsidRPr="00845079">
        <w:rPr>
          <w:rFonts w:ascii="Tahoma" w:hAnsi="Tahoma"/>
          <w:sz w:val="22"/>
        </w:rPr>
        <w:t>Kandidātiem ir jāņem vērā, ka saskaņā ar ES Civildienesta noteikumu prasībām visiem jaunajiem darbiniekiem sekmīgi jāiztur pārbaudes laiks.</w:t>
      </w:r>
    </w:p>
    <w:p w:rsidR="0041298D" w:rsidRPr="00845079" w:rsidRDefault="00B1592B" w:rsidP="0041298D">
      <w:pPr>
        <w:autoSpaceDE w:val="0"/>
        <w:autoSpaceDN w:val="0"/>
        <w:adjustRightInd w:val="0"/>
        <w:rPr>
          <w:rFonts w:ascii="Tahoma" w:hAnsi="Tahoma" w:cs="Tahoma"/>
          <w:color w:val="000000"/>
          <w:sz w:val="22"/>
          <w:szCs w:val="22"/>
        </w:rPr>
      </w:pPr>
      <w:r w:rsidRPr="00845079">
        <w:rPr>
          <w:rFonts w:ascii="Tahoma" w:hAnsi="Tahoma"/>
          <w:color w:val="000000"/>
          <w:sz w:val="22"/>
        </w:rPr>
        <w:t>Lai iegūtu p</w:t>
      </w:r>
      <w:r w:rsidRPr="00845079">
        <w:rPr>
          <w:rFonts w:ascii="Tahoma" w:hAnsi="Tahoma"/>
          <w:color w:val="000000"/>
          <w:sz w:val="22"/>
        </w:rPr>
        <w:t>apildu informāciju par līguma un darba nosacījumiem, lūdzu, skatiet Eiropas Kopienu pārējo darbinieku nodarbināšanas kārtību, kas ir pieejama šajā saitē:</w:t>
      </w:r>
    </w:p>
    <w:p w:rsidR="00626750" w:rsidRPr="00845079" w:rsidRDefault="00B1592B" w:rsidP="00626750">
      <w:pPr>
        <w:autoSpaceDE w:val="0"/>
        <w:autoSpaceDN w:val="0"/>
        <w:adjustRightInd w:val="0"/>
        <w:rPr>
          <w:rStyle w:val="Hyperlink"/>
          <w:rFonts w:ascii="Tahoma" w:hAnsi="Tahoma" w:cs="Tahoma"/>
          <w:sz w:val="22"/>
          <w:szCs w:val="22"/>
        </w:rPr>
      </w:pPr>
      <w:hyperlink r:id="rId10" w:history="1">
        <w:r w:rsidR="000B6905" w:rsidRPr="00845079">
          <w:rPr>
            <w:rStyle w:val="Hyperlink"/>
            <w:rFonts w:ascii="Tahoma" w:hAnsi="Tahoma"/>
            <w:sz w:val="22"/>
          </w:rPr>
          <w:t>http://ecdc.europa.eu/en/aboutus/jobs/Documents/Staff_Regulations_2014.pdf</w:t>
        </w:r>
      </w:hyperlink>
    </w:p>
    <w:p w:rsidR="0041298D" w:rsidRPr="00845079" w:rsidRDefault="00B1592B" w:rsidP="0041298D">
      <w:pPr>
        <w:rPr>
          <w:rFonts w:ascii="Tahoma" w:hAnsi="Tahoma" w:cs="Tahoma"/>
          <w:sz w:val="22"/>
          <w:szCs w:val="22"/>
        </w:rPr>
      </w:pPr>
      <w:r w:rsidRPr="00845079">
        <w:rPr>
          <w:rFonts w:ascii="Tahoma" w:hAnsi="Tahoma"/>
          <w:sz w:val="22"/>
        </w:rPr>
        <w:t>Darba vieta ir Stokholmā, kur darbojas centrs.</w:t>
      </w:r>
    </w:p>
    <w:p w:rsidR="005D23DC" w:rsidRPr="00845079" w:rsidRDefault="00B1592B" w:rsidP="005D23DC">
      <w:pPr>
        <w:autoSpaceDE w:val="0"/>
        <w:autoSpaceDN w:val="0"/>
        <w:adjustRightInd w:val="0"/>
        <w:rPr>
          <w:rFonts w:ascii="Tahoma" w:hAnsi="Tahoma" w:cs="Tahoma"/>
          <w:b/>
          <w:bCs/>
          <w:color w:val="69AE23"/>
          <w:sz w:val="28"/>
          <w:szCs w:val="28"/>
        </w:rPr>
      </w:pPr>
      <w:r w:rsidRPr="00845079">
        <w:rPr>
          <w:rFonts w:ascii="Tahoma" w:hAnsi="Tahoma"/>
          <w:b/>
          <w:color w:val="69AE23"/>
          <w:sz w:val="28"/>
        </w:rPr>
        <w:t>Rezerves saraksts</w:t>
      </w:r>
    </w:p>
    <w:p w:rsidR="0098219F" w:rsidRPr="00845079" w:rsidRDefault="00B1592B" w:rsidP="0098219F">
      <w:pPr>
        <w:autoSpaceDE w:val="0"/>
        <w:autoSpaceDN w:val="0"/>
        <w:adjustRightInd w:val="0"/>
        <w:rPr>
          <w:rFonts w:ascii="Tahoma" w:hAnsi="Tahoma" w:cs="Tahoma"/>
          <w:bCs/>
          <w:sz w:val="22"/>
          <w:szCs w:val="22"/>
        </w:rPr>
      </w:pPr>
      <w:r w:rsidRPr="00845079">
        <w:rPr>
          <w:rFonts w:ascii="Tahoma" w:hAnsi="Tahoma"/>
          <w:sz w:val="22"/>
        </w:rPr>
        <w:t xml:space="preserve">Var tikt izveidots rezerves saraksts, ko var izmantot darbinieku pieņemšanai, ja rastos līdzīgas vakances. Tas ir derīgs līdz </w:t>
      </w:r>
      <w:r w:rsidRPr="00845079">
        <w:rPr>
          <w:rFonts w:ascii="Tahoma" w:hAnsi="Tahoma"/>
          <w:sz w:val="22"/>
        </w:rPr>
        <w:t>tā gada 31. decembrim, kurā beidzas pieteikumu iesniegšanas termiņš, un tā derīguma termiņu var pagarināt.</w:t>
      </w:r>
    </w:p>
    <w:p w:rsidR="005D23DC" w:rsidRPr="00845079" w:rsidRDefault="00B1592B" w:rsidP="005D23DC">
      <w:pPr>
        <w:autoSpaceDE w:val="0"/>
        <w:autoSpaceDN w:val="0"/>
        <w:adjustRightInd w:val="0"/>
        <w:rPr>
          <w:rFonts w:ascii="Tahoma" w:hAnsi="Tahoma" w:cs="Tahoma"/>
          <w:b/>
          <w:bCs/>
          <w:color w:val="69AE23"/>
          <w:sz w:val="28"/>
          <w:szCs w:val="28"/>
        </w:rPr>
      </w:pPr>
      <w:r w:rsidRPr="00845079">
        <w:rPr>
          <w:rFonts w:ascii="Tahoma" w:hAnsi="Tahoma"/>
          <w:b/>
          <w:color w:val="69AE23"/>
          <w:sz w:val="28"/>
        </w:rPr>
        <w:t>Pieteikšanās kārtība</w:t>
      </w:r>
    </w:p>
    <w:p w:rsidR="00B768AB" w:rsidRPr="00845079" w:rsidRDefault="00B1592B" w:rsidP="00B768AB">
      <w:pPr>
        <w:autoSpaceDE w:val="0"/>
        <w:autoSpaceDN w:val="0"/>
        <w:adjustRightInd w:val="0"/>
        <w:rPr>
          <w:rFonts w:ascii="Tahoma" w:hAnsi="Tahoma" w:cs="Tahoma"/>
          <w:b/>
          <w:color w:val="000000"/>
          <w:sz w:val="22"/>
          <w:szCs w:val="22"/>
        </w:rPr>
      </w:pPr>
      <w:r w:rsidRPr="00845079">
        <w:rPr>
          <w:rFonts w:ascii="Tahoma" w:hAnsi="Tahoma"/>
          <w:b/>
          <w:color w:val="000000"/>
          <w:sz w:val="22"/>
        </w:rPr>
        <w:t xml:space="preserve">Lai pieteiktos vakancei, nosūtiet aizpildītu pieteikumu uz e-pasta adresi </w:t>
      </w:r>
      <w:hyperlink r:id="rId11" w:history="1">
        <w:r w:rsidRPr="00845079">
          <w:rPr>
            <w:rStyle w:val="Hyperlink"/>
            <w:rFonts w:ascii="Tahoma" w:hAnsi="Tahoma"/>
            <w:b/>
            <w:sz w:val="22"/>
          </w:rPr>
          <w:t>Recruit</w:t>
        </w:r>
        <w:r w:rsidRPr="00845079">
          <w:rPr>
            <w:rStyle w:val="Hyperlink"/>
            <w:rFonts w:ascii="Tahoma" w:hAnsi="Tahoma"/>
            <w:b/>
            <w:sz w:val="22"/>
          </w:rPr>
          <w:t>ment@ecdc.europa.eu</w:t>
        </w:r>
      </w:hyperlink>
      <w:r w:rsidRPr="00845079">
        <w:rPr>
          <w:rFonts w:ascii="Tahoma" w:hAnsi="Tahoma"/>
          <w:b/>
          <w:color w:val="000000"/>
          <w:sz w:val="22"/>
        </w:rPr>
        <w:t>, e-pasta temata laukā precīzi norādot vakances atsauci un savu uzvārdu.</w:t>
      </w:r>
    </w:p>
    <w:p w:rsidR="00B80457" w:rsidRPr="00845079" w:rsidRDefault="00B1592B" w:rsidP="00B80457">
      <w:pPr>
        <w:autoSpaceDE w:val="0"/>
        <w:autoSpaceDN w:val="0"/>
        <w:adjustRightInd w:val="0"/>
        <w:rPr>
          <w:rFonts w:ascii="Tahoma" w:hAnsi="Tahoma" w:cs="Tahoma"/>
          <w:b/>
          <w:color w:val="000000"/>
          <w:sz w:val="22"/>
          <w:szCs w:val="22"/>
        </w:rPr>
      </w:pPr>
      <w:r w:rsidRPr="00845079">
        <w:rPr>
          <w:rFonts w:ascii="Tahoma" w:hAnsi="Tahoma"/>
          <w:b/>
          <w:color w:val="000000"/>
          <w:sz w:val="22"/>
        </w:rPr>
        <w:t xml:space="preserve">Lai pieteikums būtu derīgs, pieteikuma veidlapā ir jāaizpilda visas vajadzīgās sadaļas, tā ir jāiesniedz </w:t>
      </w:r>
      <w:r w:rsidRPr="00845079">
        <w:rPr>
          <w:rFonts w:ascii="Tahoma" w:hAnsi="Tahoma"/>
          <w:b/>
          <w:i/>
          <w:color w:val="000000"/>
          <w:sz w:val="22"/>
        </w:rPr>
        <w:t>Word</w:t>
      </w:r>
      <w:r w:rsidRPr="00845079">
        <w:rPr>
          <w:rFonts w:ascii="Tahoma" w:hAnsi="Tahoma"/>
          <w:b/>
          <w:color w:val="000000"/>
          <w:sz w:val="22"/>
        </w:rPr>
        <w:t xml:space="preserve"> vai </w:t>
      </w:r>
      <w:r w:rsidRPr="00845079">
        <w:rPr>
          <w:rFonts w:ascii="Tahoma" w:hAnsi="Tahoma"/>
          <w:b/>
          <w:i/>
          <w:color w:val="000000"/>
          <w:sz w:val="22"/>
        </w:rPr>
        <w:t>PDF</w:t>
      </w:r>
      <w:r w:rsidRPr="00845079">
        <w:rPr>
          <w:rFonts w:ascii="Tahoma" w:hAnsi="Tahoma"/>
          <w:b/>
          <w:color w:val="000000"/>
          <w:sz w:val="22"/>
        </w:rPr>
        <w:t xml:space="preserve"> formātā un, vēlams, angļu valodā</w:t>
      </w:r>
      <w:r>
        <w:rPr>
          <w:rStyle w:val="FootnoteReference"/>
          <w:rFonts w:ascii="Tahoma" w:hAnsi="Tahoma"/>
          <w:b/>
          <w:color w:val="000000"/>
          <w:sz w:val="22"/>
        </w:rPr>
        <w:footnoteReference w:id="4"/>
      </w:r>
      <w:r w:rsidRPr="00845079">
        <w:rPr>
          <w:rFonts w:ascii="Tahoma" w:hAnsi="Tahoma"/>
          <w:b/>
          <w:color w:val="000000"/>
          <w:sz w:val="22"/>
        </w:rPr>
        <w:t xml:space="preserve">. </w:t>
      </w:r>
      <w:r w:rsidRPr="00845079">
        <w:rPr>
          <w:rFonts w:ascii="Tahoma" w:hAnsi="Tahoma"/>
          <w:b/>
          <w:color w:val="000000"/>
          <w:sz w:val="22"/>
        </w:rPr>
        <w:t>Nepilnīgi aizpildītus pieteikumus uzskata par nederīgiem.</w:t>
      </w:r>
    </w:p>
    <w:p w:rsidR="00B768AB" w:rsidRPr="00845079" w:rsidRDefault="00B1592B" w:rsidP="00B768AB">
      <w:pPr>
        <w:autoSpaceDE w:val="0"/>
        <w:autoSpaceDN w:val="0"/>
        <w:adjustRightInd w:val="0"/>
        <w:spacing w:after="0"/>
        <w:rPr>
          <w:rFonts w:ascii="Tahoma" w:hAnsi="Tahoma" w:cs="Tahoma"/>
          <w:b/>
          <w:color w:val="000000"/>
          <w:sz w:val="22"/>
          <w:szCs w:val="22"/>
        </w:rPr>
      </w:pPr>
      <w:r w:rsidRPr="00845079">
        <w:rPr>
          <w:rFonts w:ascii="Tahoma" w:hAnsi="Tahoma"/>
          <w:b/>
          <w:color w:val="000000"/>
          <w:sz w:val="22"/>
        </w:rPr>
        <w:t xml:space="preserve">Pieteikuma veidlapa ir atrodama </w:t>
      </w:r>
      <w:r w:rsidRPr="00845079">
        <w:rPr>
          <w:rFonts w:ascii="Tahoma" w:hAnsi="Tahoma"/>
          <w:b/>
          <w:i/>
          <w:color w:val="000000"/>
          <w:sz w:val="22"/>
        </w:rPr>
        <w:t>ECDC</w:t>
      </w:r>
      <w:r w:rsidRPr="00845079">
        <w:rPr>
          <w:rFonts w:ascii="Tahoma" w:hAnsi="Tahoma"/>
          <w:b/>
          <w:color w:val="000000"/>
          <w:sz w:val="22"/>
        </w:rPr>
        <w:t xml:space="preserve"> tīmekļa vietnē:</w:t>
      </w:r>
    </w:p>
    <w:p w:rsidR="009A2309" w:rsidRPr="00845079" w:rsidRDefault="00B1592B" w:rsidP="00946693">
      <w:pPr>
        <w:autoSpaceDE w:val="0"/>
        <w:autoSpaceDN w:val="0"/>
        <w:adjustRightInd w:val="0"/>
        <w:rPr>
          <w:rFonts w:ascii="Tahoma" w:hAnsi="Tahoma" w:cs="Tahoma"/>
          <w:b/>
          <w:sz w:val="22"/>
          <w:szCs w:val="22"/>
        </w:rPr>
      </w:pPr>
      <w:hyperlink r:id="rId12" w:history="1">
        <w:r w:rsidR="000B6905" w:rsidRPr="00845079">
          <w:rPr>
            <w:rStyle w:val="Hyperlink"/>
            <w:rFonts w:ascii="Tahoma" w:hAnsi="Tahoma"/>
            <w:b/>
            <w:sz w:val="22"/>
          </w:rPr>
          <w:t>https://ecdc.europa.eu/en/about-us/work-us/recruitment-process</w:t>
        </w:r>
      </w:hyperlink>
    </w:p>
    <w:p w:rsidR="00946693" w:rsidRPr="00845079" w:rsidRDefault="00B1592B" w:rsidP="00946693">
      <w:pPr>
        <w:autoSpaceDE w:val="0"/>
        <w:autoSpaceDN w:val="0"/>
        <w:adjustRightInd w:val="0"/>
        <w:rPr>
          <w:rFonts w:ascii="Tahoma" w:hAnsi="Tahoma" w:cs="Tahoma"/>
          <w:bCs/>
          <w:sz w:val="22"/>
          <w:szCs w:val="22"/>
        </w:rPr>
      </w:pPr>
      <w:r w:rsidRPr="00845079">
        <w:rPr>
          <w:rFonts w:ascii="Tahoma" w:hAnsi="Tahoma"/>
          <w:sz w:val="22"/>
        </w:rPr>
        <w:t>Mūs</w:t>
      </w:r>
      <w:r w:rsidRPr="00845079">
        <w:rPr>
          <w:rFonts w:ascii="Tahoma" w:hAnsi="Tahoma"/>
          <w:sz w:val="22"/>
        </w:rPr>
        <w:t>u tīmekļa vietnē ir informācija par pieteikumu iesniegšanas beigu datumu un papildu informācija par šīs atlases procedūras statusu, kā arī svarīga informācija par darbā pieņemšanas procesu, un tai var piekļūt, izmantojot iepriekš norādīto saiti.</w:t>
      </w:r>
    </w:p>
    <w:p w:rsidR="00B768AB" w:rsidRPr="00845079" w:rsidRDefault="00B1592B" w:rsidP="00B768AB">
      <w:pPr>
        <w:autoSpaceDE w:val="0"/>
        <w:autoSpaceDN w:val="0"/>
        <w:adjustRightInd w:val="0"/>
        <w:rPr>
          <w:rFonts w:ascii="Tahoma" w:hAnsi="Tahoma" w:cs="Tahoma"/>
          <w:bCs/>
          <w:color w:val="000000"/>
          <w:sz w:val="22"/>
          <w:szCs w:val="22"/>
        </w:rPr>
      </w:pPr>
      <w:r w:rsidRPr="00845079">
        <w:rPr>
          <w:rFonts w:ascii="Tahoma" w:hAnsi="Tahoma"/>
          <w:color w:val="000000"/>
          <w:sz w:val="22"/>
        </w:rPr>
        <w:lastRenderedPageBreak/>
        <w:t>Tā kā saņe</w:t>
      </w:r>
      <w:r w:rsidRPr="00845079">
        <w:rPr>
          <w:rFonts w:ascii="Tahoma" w:hAnsi="Tahoma"/>
          <w:color w:val="000000"/>
          <w:sz w:val="22"/>
        </w:rPr>
        <w:t>mto pieteikumu skaits var būt liels, paziņojumus nosūta tikai kandidātiem, kurus uzaicina uz intervijām.</w:t>
      </w:r>
    </w:p>
    <w:sectPr w:rsidR="00B768AB" w:rsidRPr="00845079" w:rsidSect="006F3759">
      <w:footerReference w:type="default" r:id="rId13"/>
      <w:headerReference w:type="first" r:id="rId14"/>
      <w:pgSz w:w="11907" w:h="16839" w:code="9"/>
      <w:pgMar w:top="1247" w:right="1418" w:bottom="1418"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592B">
      <w:pPr>
        <w:spacing w:after="0"/>
      </w:pPr>
      <w:r>
        <w:separator/>
      </w:r>
    </w:p>
  </w:endnote>
  <w:endnote w:type="continuationSeparator" w:id="0">
    <w:p w:rsidR="00000000" w:rsidRDefault="00B15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845079" w:rsidRDefault="00B1592B">
    <w:pPr>
      <w:pStyle w:val="Footer"/>
      <w:framePr w:wrap="around" w:vAnchor="text" w:hAnchor="margin" w:xAlign="center" w:y="1"/>
      <w:rPr>
        <w:rStyle w:val="PageNumber"/>
      </w:rPr>
    </w:pPr>
    <w:r w:rsidRPr="00845079">
      <w:rPr>
        <w:rStyle w:val="PageNumber"/>
      </w:rPr>
      <w:fldChar w:fldCharType="begin"/>
    </w:r>
    <w:r w:rsidRPr="00845079">
      <w:rPr>
        <w:rStyle w:val="PageNumber"/>
      </w:rPr>
      <w:instrText xml:space="preserve">PAGE  </w:instrText>
    </w:r>
    <w:r w:rsidRPr="00845079">
      <w:rPr>
        <w:rStyle w:val="PageNumber"/>
      </w:rPr>
      <w:fldChar w:fldCharType="separate"/>
    </w:r>
    <w:r>
      <w:rPr>
        <w:rStyle w:val="PageNumber"/>
        <w:noProof/>
      </w:rPr>
      <w:t>1</w:t>
    </w:r>
    <w:r w:rsidRPr="00845079">
      <w:rPr>
        <w:rStyle w:val="PageNumber"/>
      </w:rPr>
      <w:fldChar w:fldCharType="end"/>
    </w:r>
  </w:p>
  <w:p w:rsidR="00682C0C" w:rsidRPr="00845079" w:rsidRDefault="00682C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BB8" w:rsidRPr="00845079" w:rsidRDefault="00B1592B">
      <w:r w:rsidRPr="00845079">
        <w:separator/>
      </w:r>
    </w:p>
  </w:footnote>
  <w:footnote w:type="continuationSeparator" w:id="0">
    <w:p w:rsidR="00311BB8" w:rsidRPr="00845079" w:rsidRDefault="00B1592B">
      <w:r w:rsidRPr="00845079">
        <w:continuationSeparator/>
      </w:r>
    </w:p>
  </w:footnote>
  <w:footnote w:id="1">
    <w:p w:rsidR="00D732F8" w:rsidRPr="008B67E8" w:rsidRDefault="00B1592B" w:rsidP="00D732F8">
      <w:pPr>
        <w:autoSpaceDE w:val="0"/>
        <w:autoSpaceDN w:val="0"/>
        <w:adjustRightInd w:val="0"/>
        <w:rPr>
          <w:rFonts w:ascii="Tahoma" w:hAnsi="Tahoma" w:cs="Tahoma"/>
          <w:sz w:val="20"/>
          <w:lang w:val="en-US"/>
        </w:rPr>
      </w:pPr>
      <w:r w:rsidRPr="008B67E8">
        <w:rPr>
          <w:rStyle w:val="FootnoteReference"/>
          <w:rFonts w:ascii="Tahoma" w:hAnsi="Tahoma" w:cs="Tahoma"/>
        </w:rPr>
        <w:footnoteRef/>
      </w:r>
      <w:r w:rsidRPr="008B67E8">
        <w:rPr>
          <w:rFonts w:ascii="Tahoma" w:hAnsi="Tahoma" w:cs="Tahoma"/>
          <w:vertAlign w:val="superscript"/>
        </w:rPr>
        <w:t xml:space="preserve"> </w:t>
      </w:r>
      <w:r w:rsidRPr="008B67E8">
        <w:rPr>
          <w:rFonts w:ascii="Tahoma" w:hAnsi="Tahoma" w:cs="Tahoma"/>
          <w:sz w:val="20"/>
        </w:rPr>
        <w:t xml:space="preserve">Vērā ņem tikai diplomus un sertifikātus, kas piešķirti ES </w:t>
      </w:r>
      <w:r w:rsidRPr="008B67E8">
        <w:rPr>
          <w:rFonts w:ascii="Tahoma" w:hAnsi="Tahoma" w:cs="Tahoma"/>
          <w:sz w:val="20"/>
        </w:rPr>
        <w:t>dalībvalstīs vai kas atbilst līdzvērtības sertifikātiem, kurus izdevušas minēto dalībvalstu iestādes.</w:t>
      </w:r>
    </w:p>
  </w:footnote>
  <w:footnote w:id="2">
    <w:p w:rsidR="00682C0C" w:rsidRPr="008B67E8" w:rsidRDefault="00B1592B" w:rsidP="00310767">
      <w:pPr>
        <w:autoSpaceDE w:val="0"/>
        <w:autoSpaceDN w:val="0"/>
        <w:adjustRightInd w:val="0"/>
        <w:rPr>
          <w:rFonts w:ascii="Tahoma" w:hAnsi="Tahoma" w:cs="Tahoma"/>
        </w:rPr>
      </w:pPr>
      <w:r w:rsidRPr="008B67E8">
        <w:rPr>
          <w:rStyle w:val="FootnoteReference"/>
          <w:rFonts w:ascii="Tahoma" w:hAnsi="Tahoma" w:cs="Tahoma"/>
        </w:rPr>
        <w:footnoteRef/>
      </w:r>
      <w:r w:rsidRPr="008B67E8">
        <w:rPr>
          <w:rStyle w:val="FootnoteReference"/>
          <w:rFonts w:ascii="Tahoma" w:hAnsi="Tahoma" w:cs="Tahoma"/>
        </w:rPr>
        <w:t xml:space="preserve"> </w:t>
      </w:r>
      <w:r w:rsidRPr="008B67E8">
        <w:rPr>
          <w:rFonts w:ascii="Tahoma" w:hAnsi="Tahoma" w:cs="Tahoma"/>
          <w:sz w:val="20"/>
        </w:rPr>
        <w:t>Turklāt, lai ikgadējā amatā paaugstināšanas procedūrā varētu pretendēt uz paaugstinājumu amatā, darbiniekiem labi jāzina trešā ES valoda, kā norādīts at</w:t>
      </w:r>
      <w:r w:rsidRPr="008B67E8">
        <w:rPr>
          <w:rFonts w:ascii="Tahoma" w:hAnsi="Tahoma" w:cs="Tahoma"/>
          <w:sz w:val="20"/>
        </w:rPr>
        <w:t>tiecīgajos Civildienesta noteikumos un īstenošanas noteikumos.</w:t>
      </w:r>
    </w:p>
  </w:footnote>
  <w:footnote w:id="3">
    <w:p w:rsidR="00682C0C" w:rsidRPr="008B67E8" w:rsidRDefault="00B1592B" w:rsidP="0041298D">
      <w:pPr>
        <w:autoSpaceDE w:val="0"/>
        <w:autoSpaceDN w:val="0"/>
        <w:adjustRightInd w:val="0"/>
        <w:rPr>
          <w:rFonts w:ascii="Tahoma" w:hAnsi="Tahoma" w:cs="Tahoma"/>
          <w:sz w:val="20"/>
        </w:rPr>
      </w:pPr>
      <w:r w:rsidRPr="008B67E8">
        <w:rPr>
          <w:rStyle w:val="FootnoteReference"/>
          <w:rFonts w:ascii="Tahoma" w:hAnsi="Tahoma" w:cs="Tahoma"/>
          <w:sz w:val="20"/>
        </w:rPr>
        <w:footnoteRef/>
      </w:r>
      <w:r w:rsidRPr="008B67E8">
        <w:rPr>
          <w:rFonts w:ascii="Tahoma" w:hAnsi="Tahoma" w:cs="Tahoma"/>
          <w:sz w:val="20"/>
        </w:rPr>
        <w:t xml:space="preserve"> Pirms iecelšanas amatā sekmīgajam kandidātam ir jāiesniedz policijas izdota izziņa par kriminālas sodāmības neesamību.</w:t>
      </w:r>
    </w:p>
  </w:footnote>
  <w:footnote w:id="4">
    <w:p w:rsidR="00B80457" w:rsidRPr="008B67E8" w:rsidRDefault="00B1592B" w:rsidP="00B80457">
      <w:pPr>
        <w:pStyle w:val="FootnoteText"/>
        <w:ind w:left="142" w:hanging="142"/>
        <w:rPr>
          <w:rFonts w:cs="Tahoma"/>
        </w:rPr>
      </w:pPr>
      <w:r w:rsidRPr="008B67E8">
        <w:rPr>
          <w:rStyle w:val="FootnoteReference"/>
          <w:rFonts w:cs="Tahoma"/>
        </w:rPr>
        <w:footnoteRef/>
      </w:r>
      <w:r w:rsidRPr="008B67E8">
        <w:rPr>
          <w:rFonts w:cs="Tahoma"/>
        </w:rPr>
        <w:t xml:space="preserve"> Šis paziņojums par vakanci no angļu valodas oriģinālās versijas ir tul</w:t>
      </w:r>
      <w:r w:rsidRPr="008B67E8">
        <w:rPr>
          <w:rFonts w:cs="Tahoma"/>
        </w:rPr>
        <w:t xml:space="preserve">kots ES visās 24 oficiālajās valodās. Tā kā aģentūras ikdienas darba valoda pārsvarā ir angļu valoda, </w:t>
      </w:r>
      <w:r w:rsidRPr="008B67E8">
        <w:rPr>
          <w:rFonts w:cs="Tahoma"/>
          <w:i/>
        </w:rPr>
        <w:t>ECDC</w:t>
      </w:r>
      <w:r w:rsidRPr="008B67E8">
        <w:rPr>
          <w:rFonts w:cs="Tahoma"/>
        </w:rPr>
        <w:t xml:space="preserve"> vēlētos saņemt pieteikumus angļu valodā.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845079" w:rsidRDefault="00682C0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AC"/>
    <w:multiLevelType w:val="hybridMultilevel"/>
    <w:tmpl w:val="9C142F96"/>
    <w:lvl w:ilvl="0" w:tplc="5AE459C4">
      <w:start w:val="1"/>
      <w:numFmt w:val="bullet"/>
      <w:lvlText w:val=""/>
      <w:lvlJc w:val="left"/>
      <w:pPr>
        <w:ind w:left="720" w:hanging="360"/>
      </w:pPr>
      <w:rPr>
        <w:rFonts w:ascii="Symbol" w:hAnsi="Symbol" w:hint="default"/>
      </w:rPr>
    </w:lvl>
    <w:lvl w:ilvl="1" w:tplc="226E1F4C" w:tentative="1">
      <w:start w:val="1"/>
      <w:numFmt w:val="bullet"/>
      <w:lvlText w:val="o"/>
      <w:lvlJc w:val="left"/>
      <w:pPr>
        <w:ind w:left="1440" w:hanging="360"/>
      </w:pPr>
      <w:rPr>
        <w:rFonts w:ascii="Courier New" w:hAnsi="Courier New" w:cs="Courier New" w:hint="default"/>
      </w:rPr>
    </w:lvl>
    <w:lvl w:ilvl="2" w:tplc="169EEDC0" w:tentative="1">
      <w:start w:val="1"/>
      <w:numFmt w:val="bullet"/>
      <w:lvlText w:val=""/>
      <w:lvlJc w:val="left"/>
      <w:pPr>
        <w:ind w:left="2160" w:hanging="360"/>
      </w:pPr>
      <w:rPr>
        <w:rFonts w:ascii="Wingdings" w:hAnsi="Wingdings" w:hint="default"/>
      </w:rPr>
    </w:lvl>
    <w:lvl w:ilvl="3" w:tplc="6BEA8958" w:tentative="1">
      <w:start w:val="1"/>
      <w:numFmt w:val="bullet"/>
      <w:lvlText w:val=""/>
      <w:lvlJc w:val="left"/>
      <w:pPr>
        <w:ind w:left="2880" w:hanging="360"/>
      </w:pPr>
      <w:rPr>
        <w:rFonts w:ascii="Symbol" w:hAnsi="Symbol" w:hint="default"/>
      </w:rPr>
    </w:lvl>
    <w:lvl w:ilvl="4" w:tplc="9F3C3C7E" w:tentative="1">
      <w:start w:val="1"/>
      <w:numFmt w:val="bullet"/>
      <w:lvlText w:val="o"/>
      <w:lvlJc w:val="left"/>
      <w:pPr>
        <w:ind w:left="3600" w:hanging="360"/>
      </w:pPr>
      <w:rPr>
        <w:rFonts w:ascii="Courier New" w:hAnsi="Courier New" w:cs="Courier New" w:hint="default"/>
      </w:rPr>
    </w:lvl>
    <w:lvl w:ilvl="5" w:tplc="FE906482" w:tentative="1">
      <w:start w:val="1"/>
      <w:numFmt w:val="bullet"/>
      <w:lvlText w:val=""/>
      <w:lvlJc w:val="left"/>
      <w:pPr>
        <w:ind w:left="4320" w:hanging="360"/>
      </w:pPr>
      <w:rPr>
        <w:rFonts w:ascii="Wingdings" w:hAnsi="Wingdings" w:hint="default"/>
      </w:rPr>
    </w:lvl>
    <w:lvl w:ilvl="6" w:tplc="330E20AC" w:tentative="1">
      <w:start w:val="1"/>
      <w:numFmt w:val="bullet"/>
      <w:lvlText w:val=""/>
      <w:lvlJc w:val="left"/>
      <w:pPr>
        <w:ind w:left="5040" w:hanging="360"/>
      </w:pPr>
      <w:rPr>
        <w:rFonts w:ascii="Symbol" w:hAnsi="Symbol" w:hint="default"/>
      </w:rPr>
    </w:lvl>
    <w:lvl w:ilvl="7" w:tplc="AAE8F7EE" w:tentative="1">
      <w:start w:val="1"/>
      <w:numFmt w:val="bullet"/>
      <w:lvlText w:val="o"/>
      <w:lvlJc w:val="left"/>
      <w:pPr>
        <w:ind w:left="5760" w:hanging="360"/>
      </w:pPr>
      <w:rPr>
        <w:rFonts w:ascii="Courier New" w:hAnsi="Courier New" w:cs="Courier New" w:hint="default"/>
      </w:rPr>
    </w:lvl>
    <w:lvl w:ilvl="8" w:tplc="23A4C4FA" w:tentative="1">
      <w:start w:val="1"/>
      <w:numFmt w:val="bullet"/>
      <w:lvlText w:val=""/>
      <w:lvlJc w:val="left"/>
      <w:pPr>
        <w:ind w:left="6480" w:hanging="360"/>
      </w:pPr>
      <w:rPr>
        <w:rFonts w:ascii="Wingdings" w:hAnsi="Wingdings" w:hint="default"/>
      </w:rPr>
    </w:lvl>
  </w:abstractNum>
  <w:abstractNum w:abstractNumId="1" w15:restartNumberingAfterBreak="0">
    <w:nsid w:val="057E59BE"/>
    <w:multiLevelType w:val="hybridMultilevel"/>
    <w:tmpl w:val="41C0D0EE"/>
    <w:lvl w:ilvl="0" w:tplc="BD143EEA">
      <w:start w:val="1"/>
      <w:numFmt w:val="bullet"/>
      <w:lvlText w:val=""/>
      <w:lvlJc w:val="left"/>
      <w:pPr>
        <w:ind w:left="720" w:hanging="360"/>
      </w:pPr>
      <w:rPr>
        <w:rFonts w:ascii="Symbol" w:hAnsi="Symbol" w:hint="default"/>
      </w:rPr>
    </w:lvl>
    <w:lvl w:ilvl="1" w:tplc="F5DE095A" w:tentative="1">
      <w:start w:val="1"/>
      <w:numFmt w:val="bullet"/>
      <w:lvlText w:val="o"/>
      <w:lvlJc w:val="left"/>
      <w:pPr>
        <w:ind w:left="1440" w:hanging="360"/>
      </w:pPr>
      <w:rPr>
        <w:rFonts w:ascii="Courier New" w:hAnsi="Courier New" w:cs="Courier New" w:hint="default"/>
      </w:rPr>
    </w:lvl>
    <w:lvl w:ilvl="2" w:tplc="20D4D690" w:tentative="1">
      <w:start w:val="1"/>
      <w:numFmt w:val="bullet"/>
      <w:lvlText w:val=""/>
      <w:lvlJc w:val="left"/>
      <w:pPr>
        <w:ind w:left="2160" w:hanging="360"/>
      </w:pPr>
      <w:rPr>
        <w:rFonts w:ascii="Wingdings" w:hAnsi="Wingdings" w:hint="default"/>
      </w:rPr>
    </w:lvl>
    <w:lvl w:ilvl="3" w:tplc="03041700" w:tentative="1">
      <w:start w:val="1"/>
      <w:numFmt w:val="bullet"/>
      <w:lvlText w:val=""/>
      <w:lvlJc w:val="left"/>
      <w:pPr>
        <w:ind w:left="2880" w:hanging="360"/>
      </w:pPr>
      <w:rPr>
        <w:rFonts w:ascii="Symbol" w:hAnsi="Symbol" w:hint="default"/>
      </w:rPr>
    </w:lvl>
    <w:lvl w:ilvl="4" w:tplc="B5D426BA" w:tentative="1">
      <w:start w:val="1"/>
      <w:numFmt w:val="bullet"/>
      <w:lvlText w:val="o"/>
      <w:lvlJc w:val="left"/>
      <w:pPr>
        <w:ind w:left="3600" w:hanging="360"/>
      </w:pPr>
      <w:rPr>
        <w:rFonts w:ascii="Courier New" w:hAnsi="Courier New" w:cs="Courier New" w:hint="default"/>
      </w:rPr>
    </w:lvl>
    <w:lvl w:ilvl="5" w:tplc="088AEBFE" w:tentative="1">
      <w:start w:val="1"/>
      <w:numFmt w:val="bullet"/>
      <w:lvlText w:val=""/>
      <w:lvlJc w:val="left"/>
      <w:pPr>
        <w:ind w:left="4320" w:hanging="360"/>
      </w:pPr>
      <w:rPr>
        <w:rFonts w:ascii="Wingdings" w:hAnsi="Wingdings" w:hint="default"/>
      </w:rPr>
    </w:lvl>
    <w:lvl w:ilvl="6" w:tplc="093814D4" w:tentative="1">
      <w:start w:val="1"/>
      <w:numFmt w:val="bullet"/>
      <w:lvlText w:val=""/>
      <w:lvlJc w:val="left"/>
      <w:pPr>
        <w:ind w:left="5040" w:hanging="360"/>
      </w:pPr>
      <w:rPr>
        <w:rFonts w:ascii="Symbol" w:hAnsi="Symbol" w:hint="default"/>
      </w:rPr>
    </w:lvl>
    <w:lvl w:ilvl="7" w:tplc="5776E6B2" w:tentative="1">
      <w:start w:val="1"/>
      <w:numFmt w:val="bullet"/>
      <w:lvlText w:val="o"/>
      <w:lvlJc w:val="left"/>
      <w:pPr>
        <w:ind w:left="5760" w:hanging="360"/>
      </w:pPr>
      <w:rPr>
        <w:rFonts w:ascii="Courier New" w:hAnsi="Courier New" w:cs="Courier New" w:hint="default"/>
      </w:rPr>
    </w:lvl>
    <w:lvl w:ilvl="8" w:tplc="F522B116" w:tentative="1">
      <w:start w:val="1"/>
      <w:numFmt w:val="bullet"/>
      <w:lvlText w:val=""/>
      <w:lvlJc w:val="left"/>
      <w:pPr>
        <w:ind w:left="6480" w:hanging="360"/>
      </w:pPr>
      <w:rPr>
        <w:rFonts w:ascii="Wingdings" w:hAnsi="Wingdings" w:hint="default"/>
      </w:rPr>
    </w:lvl>
  </w:abstractNum>
  <w:abstractNum w:abstractNumId="2" w15:restartNumberingAfterBreak="0">
    <w:nsid w:val="0BF72304"/>
    <w:multiLevelType w:val="multilevel"/>
    <w:tmpl w:val="26866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245E3"/>
    <w:multiLevelType w:val="hybridMultilevel"/>
    <w:tmpl w:val="C35AD740"/>
    <w:lvl w:ilvl="0" w:tplc="919C8112">
      <w:start w:val="1"/>
      <w:numFmt w:val="bullet"/>
      <w:lvlText w:val=""/>
      <w:lvlJc w:val="left"/>
      <w:pPr>
        <w:ind w:left="1080" w:hanging="360"/>
      </w:pPr>
      <w:rPr>
        <w:rFonts w:ascii="Symbol" w:hAnsi="Symbol" w:hint="default"/>
      </w:rPr>
    </w:lvl>
    <w:lvl w:ilvl="1" w:tplc="34BCA01A" w:tentative="1">
      <w:start w:val="1"/>
      <w:numFmt w:val="bullet"/>
      <w:lvlText w:val="o"/>
      <w:lvlJc w:val="left"/>
      <w:pPr>
        <w:ind w:left="1800" w:hanging="360"/>
      </w:pPr>
      <w:rPr>
        <w:rFonts w:ascii="Courier New" w:hAnsi="Courier New" w:cs="Courier New" w:hint="default"/>
      </w:rPr>
    </w:lvl>
    <w:lvl w:ilvl="2" w:tplc="7A2ED280" w:tentative="1">
      <w:start w:val="1"/>
      <w:numFmt w:val="bullet"/>
      <w:lvlText w:val=""/>
      <w:lvlJc w:val="left"/>
      <w:pPr>
        <w:ind w:left="2520" w:hanging="360"/>
      </w:pPr>
      <w:rPr>
        <w:rFonts w:ascii="Wingdings" w:hAnsi="Wingdings" w:hint="default"/>
      </w:rPr>
    </w:lvl>
    <w:lvl w:ilvl="3" w:tplc="2CDC7440" w:tentative="1">
      <w:start w:val="1"/>
      <w:numFmt w:val="bullet"/>
      <w:lvlText w:val=""/>
      <w:lvlJc w:val="left"/>
      <w:pPr>
        <w:ind w:left="3240" w:hanging="360"/>
      </w:pPr>
      <w:rPr>
        <w:rFonts w:ascii="Symbol" w:hAnsi="Symbol" w:hint="default"/>
      </w:rPr>
    </w:lvl>
    <w:lvl w:ilvl="4" w:tplc="184EC904" w:tentative="1">
      <w:start w:val="1"/>
      <w:numFmt w:val="bullet"/>
      <w:lvlText w:val="o"/>
      <w:lvlJc w:val="left"/>
      <w:pPr>
        <w:ind w:left="3960" w:hanging="360"/>
      </w:pPr>
      <w:rPr>
        <w:rFonts w:ascii="Courier New" w:hAnsi="Courier New" w:cs="Courier New" w:hint="default"/>
      </w:rPr>
    </w:lvl>
    <w:lvl w:ilvl="5" w:tplc="1EC4A31C" w:tentative="1">
      <w:start w:val="1"/>
      <w:numFmt w:val="bullet"/>
      <w:lvlText w:val=""/>
      <w:lvlJc w:val="left"/>
      <w:pPr>
        <w:ind w:left="4680" w:hanging="360"/>
      </w:pPr>
      <w:rPr>
        <w:rFonts w:ascii="Wingdings" w:hAnsi="Wingdings" w:hint="default"/>
      </w:rPr>
    </w:lvl>
    <w:lvl w:ilvl="6" w:tplc="07D49E42" w:tentative="1">
      <w:start w:val="1"/>
      <w:numFmt w:val="bullet"/>
      <w:lvlText w:val=""/>
      <w:lvlJc w:val="left"/>
      <w:pPr>
        <w:ind w:left="5400" w:hanging="360"/>
      </w:pPr>
      <w:rPr>
        <w:rFonts w:ascii="Symbol" w:hAnsi="Symbol" w:hint="default"/>
      </w:rPr>
    </w:lvl>
    <w:lvl w:ilvl="7" w:tplc="B5BC6318" w:tentative="1">
      <w:start w:val="1"/>
      <w:numFmt w:val="bullet"/>
      <w:lvlText w:val="o"/>
      <w:lvlJc w:val="left"/>
      <w:pPr>
        <w:ind w:left="6120" w:hanging="360"/>
      </w:pPr>
      <w:rPr>
        <w:rFonts w:ascii="Courier New" w:hAnsi="Courier New" w:cs="Courier New" w:hint="default"/>
      </w:rPr>
    </w:lvl>
    <w:lvl w:ilvl="8" w:tplc="E5F8F8BC" w:tentative="1">
      <w:start w:val="1"/>
      <w:numFmt w:val="bullet"/>
      <w:lvlText w:val=""/>
      <w:lvlJc w:val="left"/>
      <w:pPr>
        <w:ind w:left="6840" w:hanging="360"/>
      </w:pPr>
      <w:rPr>
        <w:rFonts w:ascii="Wingdings" w:hAnsi="Wingdings" w:hint="default"/>
      </w:rPr>
    </w:lvl>
  </w:abstractNum>
  <w:abstractNum w:abstractNumId="4" w15:restartNumberingAfterBreak="0">
    <w:nsid w:val="20837760"/>
    <w:multiLevelType w:val="hybridMultilevel"/>
    <w:tmpl w:val="E7983D1E"/>
    <w:lvl w:ilvl="0" w:tplc="DF4055BE">
      <w:start w:val="1"/>
      <w:numFmt w:val="upperLetter"/>
      <w:lvlText w:val="%1."/>
      <w:lvlJc w:val="left"/>
      <w:pPr>
        <w:tabs>
          <w:tab w:val="num" w:pos="840"/>
        </w:tabs>
        <w:ind w:left="840" w:hanging="360"/>
      </w:pPr>
      <w:rPr>
        <w:rFonts w:hint="default"/>
      </w:rPr>
    </w:lvl>
    <w:lvl w:ilvl="1" w:tplc="B4C69DD6" w:tentative="1">
      <w:start w:val="1"/>
      <w:numFmt w:val="lowerLetter"/>
      <w:lvlText w:val="%2."/>
      <w:lvlJc w:val="left"/>
      <w:pPr>
        <w:tabs>
          <w:tab w:val="num" w:pos="1560"/>
        </w:tabs>
        <w:ind w:left="1560" w:hanging="360"/>
      </w:pPr>
    </w:lvl>
    <w:lvl w:ilvl="2" w:tplc="C36A71F4" w:tentative="1">
      <w:start w:val="1"/>
      <w:numFmt w:val="lowerRoman"/>
      <w:lvlText w:val="%3."/>
      <w:lvlJc w:val="right"/>
      <w:pPr>
        <w:tabs>
          <w:tab w:val="num" w:pos="2280"/>
        </w:tabs>
        <w:ind w:left="2280" w:hanging="180"/>
      </w:pPr>
    </w:lvl>
    <w:lvl w:ilvl="3" w:tplc="3084B2B6" w:tentative="1">
      <w:start w:val="1"/>
      <w:numFmt w:val="decimal"/>
      <w:lvlText w:val="%4."/>
      <w:lvlJc w:val="left"/>
      <w:pPr>
        <w:tabs>
          <w:tab w:val="num" w:pos="3000"/>
        </w:tabs>
        <w:ind w:left="3000" w:hanging="360"/>
      </w:pPr>
    </w:lvl>
    <w:lvl w:ilvl="4" w:tplc="6944C02C" w:tentative="1">
      <w:start w:val="1"/>
      <w:numFmt w:val="lowerLetter"/>
      <w:lvlText w:val="%5."/>
      <w:lvlJc w:val="left"/>
      <w:pPr>
        <w:tabs>
          <w:tab w:val="num" w:pos="3720"/>
        </w:tabs>
        <w:ind w:left="3720" w:hanging="360"/>
      </w:pPr>
    </w:lvl>
    <w:lvl w:ilvl="5" w:tplc="0FF6BDAC" w:tentative="1">
      <w:start w:val="1"/>
      <w:numFmt w:val="lowerRoman"/>
      <w:lvlText w:val="%6."/>
      <w:lvlJc w:val="right"/>
      <w:pPr>
        <w:tabs>
          <w:tab w:val="num" w:pos="4440"/>
        </w:tabs>
        <w:ind w:left="4440" w:hanging="180"/>
      </w:pPr>
    </w:lvl>
    <w:lvl w:ilvl="6" w:tplc="EC88B416" w:tentative="1">
      <w:start w:val="1"/>
      <w:numFmt w:val="decimal"/>
      <w:lvlText w:val="%7."/>
      <w:lvlJc w:val="left"/>
      <w:pPr>
        <w:tabs>
          <w:tab w:val="num" w:pos="5160"/>
        </w:tabs>
        <w:ind w:left="5160" w:hanging="360"/>
      </w:pPr>
    </w:lvl>
    <w:lvl w:ilvl="7" w:tplc="2D301792" w:tentative="1">
      <w:start w:val="1"/>
      <w:numFmt w:val="lowerLetter"/>
      <w:lvlText w:val="%8."/>
      <w:lvlJc w:val="left"/>
      <w:pPr>
        <w:tabs>
          <w:tab w:val="num" w:pos="5880"/>
        </w:tabs>
        <w:ind w:left="5880" w:hanging="360"/>
      </w:pPr>
    </w:lvl>
    <w:lvl w:ilvl="8" w:tplc="79A296E2" w:tentative="1">
      <w:start w:val="1"/>
      <w:numFmt w:val="lowerRoman"/>
      <w:lvlText w:val="%9."/>
      <w:lvlJc w:val="right"/>
      <w:pPr>
        <w:tabs>
          <w:tab w:val="num" w:pos="6600"/>
        </w:tabs>
        <w:ind w:left="6600" w:hanging="180"/>
      </w:pPr>
    </w:lvl>
  </w:abstractNum>
  <w:abstractNum w:abstractNumId="5" w15:restartNumberingAfterBreak="0">
    <w:nsid w:val="2D2B1515"/>
    <w:multiLevelType w:val="hybridMultilevel"/>
    <w:tmpl w:val="3C20F7D4"/>
    <w:lvl w:ilvl="0" w:tplc="958E07D8">
      <w:start w:val="1"/>
      <w:numFmt w:val="bullet"/>
      <w:lvlText w:val=""/>
      <w:lvlJc w:val="left"/>
      <w:pPr>
        <w:tabs>
          <w:tab w:val="num" w:pos="720"/>
        </w:tabs>
        <w:ind w:left="720" w:hanging="360"/>
      </w:pPr>
      <w:rPr>
        <w:rFonts w:ascii="Symbol" w:hAnsi="Symbol" w:hint="default"/>
      </w:rPr>
    </w:lvl>
    <w:lvl w:ilvl="1" w:tplc="44DE5540" w:tentative="1">
      <w:start w:val="1"/>
      <w:numFmt w:val="bullet"/>
      <w:lvlText w:val="o"/>
      <w:lvlJc w:val="left"/>
      <w:pPr>
        <w:tabs>
          <w:tab w:val="num" w:pos="1440"/>
        </w:tabs>
        <w:ind w:left="1440" w:hanging="360"/>
      </w:pPr>
      <w:rPr>
        <w:rFonts w:ascii="Courier New" w:hAnsi="Courier New" w:cs="Courier New" w:hint="default"/>
      </w:rPr>
    </w:lvl>
    <w:lvl w:ilvl="2" w:tplc="DC008274" w:tentative="1">
      <w:start w:val="1"/>
      <w:numFmt w:val="bullet"/>
      <w:lvlText w:val=""/>
      <w:lvlJc w:val="left"/>
      <w:pPr>
        <w:tabs>
          <w:tab w:val="num" w:pos="2160"/>
        </w:tabs>
        <w:ind w:left="2160" w:hanging="360"/>
      </w:pPr>
      <w:rPr>
        <w:rFonts w:ascii="Wingdings" w:hAnsi="Wingdings" w:hint="default"/>
      </w:rPr>
    </w:lvl>
    <w:lvl w:ilvl="3" w:tplc="1B7CB81C" w:tentative="1">
      <w:start w:val="1"/>
      <w:numFmt w:val="bullet"/>
      <w:lvlText w:val=""/>
      <w:lvlJc w:val="left"/>
      <w:pPr>
        <w:tabs>
          <w:tab w:val="num" w:pos="2880"/>
        </w:tabs>
        <w:ind w:left="2880" w:hanging="360"/>
      </w:pPr>
      <w:rPr>
        <w:rFonts w:ascii="Symbol" w:hAnsi="Symbol" w:hint="default"/>
      </w:rPr>
    </w:lvl>
    <w:lvl w:ilvl="4" w:tplc="787C9F14" w:tentative="1">
      <w:start w:val="1"/>
      <w:numFmt w:val="bullet"/>
      <w:lvlText w:val="o"/>
      <w:lvlJc w:val="left"/>
      <w:pPr>
        <w:tabs>
          <w:tab w:val="num" w:pos="3600"/>
        </w:tabs>
        <w:ind w:left="3600" w:hanging="360"/>
      </w:pPr>
      <w:rPr>
        <w:rFonts w:ascii="Courier New" w:hAnsi="Courier New" w:cs="Courier New" w:hint="default"/>
      </w:rPr>
    </w:lvl>
    <w:lvl w:ilvl="5" w:tplc="69C66CCC" w:tentative="1">
      <w:start w:val="1"/>
      <w:numFmt w:val="bullet"/>
      <w:lvlText w:val=""/>
      <w:lvlJc w:val="left"/>
      <w:pPr>
        <w:tabs>
          <w:tab w:val="num" w:pos="4320"/>
        </w:tabs>
        <w:ind w:left="4320" w:hanging="360"/>
      </w:pPr>
      <w:rPr>
        <w:rFonts w:ascii="Wingdings" w:hAnsi="Wingdings" w:hint="default"/>
      </w:rPr>
    </w:lvl>
    <w:lvl w:ilvl="6" w:tplc="6610E144" w:tentative="1">
      <w:start w:val="1"/>
      <w:numFmt w:val="bullet"/>
      <w:lvlText w:val=""/>
      <w:lvlJc w:val="left"/>
      <w:pPr>
        <w:tabs>
          <w:tab w:val="num" w:pos="5040"/>
        </w:tabs>
        <w:ind w:left="5040" w:hanging="360"/>
      </w:pPr>
      <w:rPr>
        <w:rFonts w:ascii="Symbol" w:hAnsi="Symbol" w:hint="default"/>
      </w:rPr>
    </w:lvl>
    <w:lvl w:ilvl="7" w:tplc="98E4F33A" w:tentative="1">
      <w:start w:val="1"/>
      <w:numFmt w:val="bullet"/>
      <w:lvlText w:val="o"/>
      <w:lvlJc w:val="left"/>
      <w:pPr>
        <w:tabs>
          <w:tab w:val="num" w:pos="5760"/>
        </w:tabs>
        <w:ind w:left="5760" w:hanging="360"/>
      </w:pPr>
      <w:rPr>
        <w:rFonts w:ascii="Courier New" w:hAnsi="Courier New" w:cs="Courier New" w:hint="default"/>
      </w:rPr>
    </w:lvl>
    <w:lvl w:ilvl="8" w:tplc="81CAB2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25714"/>
    <w:multiLevelType w:val="hybridMultilevel"/>
    <w:tmpl w:val="4D5C5AFE"/>
    <w:lvl w:ilvl="0" w:tplc="EFECF116">
      <w:numFmt w:val="bullet"/>
      <w:lvlText w:val="-"/>
      <w:lvlJc w:val="left"/>
      <w:pPr>
        <w:ind w:left="720" w:hanging="360"/>
      </w:pPr>
      <w:rPr>
        <w:rFonts w:ascii="Arial" w:eastAsia="Times New Roman" w:hAnsi="Arial" w:cs="Arial" w:hint="default"/>
      </w:rPr>
    </w:lvl>
    <w:lvl w:ilvl="1" w:tplc="9F54C1E4" w:tentative="1">
      <w:start w:val="1"/>
      <w:numFmt w:val="bullet"/>
      <w:lvlText w:val="o"/>
      <w:lvlJc w:val="left"/>
      <w:pPr>
        <w:ind w:left="1440" w:hanging="360"/>
      </w:pPr>
      <w:rPr>
        <w:rFonts w:ascii="Courier New" w:hAnsi="Courier New" w:cs="Courier New" w:hint="default"/>
      </w:rPr>
    </w:lvl>
    <w:lvl w:ilvl="2" w:tplc="D6A887B2" w:tentative="1">
      <w:start w:val="1"/>
      <w:numFmt w:val="bullet"/>
      <w:lvlText w:val=""/>
      <w:lvlJc w:val="left"/>
      <w:pPr>
        <w:ind w:left="2160" w:hanging="360"/>
      </w:pPr>
      <w:rPr>
        <w:rFonts w:ascii="Wingdings" w:hAnsi="Wingdings" w:hint="default"/>
      </w:rPr>
    </w:lvl>
    <w:lvl w:ilvl="3" w:tplc="51A2237E" w:tentative="1">
      <w:start w:val="1"/>
      <w:numFmt w:val="bullet"/>
      <w:lvlText w:val=""/>
      <w:lvlJc w:val="left"/>
      <w:pPr>
        <w:ind w:left="2880" w:hanging="360"/>
      </w:pPr>
      <w:rPr>
        <w:rFonts w:ascii="Symbol" w:hAnsi="Symbol" w:hint="default"/>
      </w:rPr>
    </w:lvl>
    <w:lvl w:ilvl="4" w:tplc="024C96E0" w:tentative="1">
      <w:start w:val="1"/>
      <w:numFmt w:val="bullet"/>
      <w:lvlText w:val="o"/>
      <w:lvlJc w:val="left"/>
      <w:pPr>
        <w:ind w:left="3600" w:hanging="360"/>
      </w:pPr>
      <w:rPr>
        <w:rFonts w:ascii="Courier New" w:hAnsi="Courier New" w:cs="Courier New" w:hint="default"/>
      </w:rPr>
    </w:lvl>
    <w:lvl w:ilvl="5" w:tplc="99EA4BDA" w:tentative="1">
      <w:start w:val="1"/>
      <w:numFmt w:val="bullet"/>
      <w:lvlText w:val=""/>
      <w:lvlJc w:val="left"/>
      <w:pPr>
        <w:ind w:left="4320" w:hanging="360"/>
      </w:pPr>
      <w:rPr>
        <w:rFonts w:ascii="Wingdings" w:hAnsi="Wingdings" w:hint="default"/>
      </w:rPr>
    </w:lvl>
    <w:lvl w:ilvl="6" w:tplc="60785F0A" w:tentative="1">
      <w:start w:val="1"/>
      <w:numFmt w:val="bullet"/>
      <w:lvlText w:val=""/>
      <w:lvlJc w:val="left"/>
      <w:pPr>
        <w:ind w:left="5040" w:hanging="360"/>
      </w:pPr>
      <w:rPr>
        <w:rFonts w:ascii="Symbol" w:hAnsi="Symbol" w:hint="default"/>
      </w:rPr>
    </w:lvl>
    <w:lvl w:ilvl="7" w:tplc="7F7E946E" w:tentative="1">
      <w:start w:val="1"/>
      <w:numFmt w:val="bullet"/>
      <w:lvlText w:val="o"/>
      <w:lvlJc w:val="left"/>
      <w:pPr>
        <w:ind w:left="5760" w:hanging="360"/>
      </w:pPr>
      <w:rPr>
        <w:rFonts w:ascii="Courier New" w:hAnsi="Courier New" w:cs="Courier New" w:hint="default"/>
      </w:rPr>
    </w:lvl>
    <w:lvl w:ilvl="8" w:tplc="E034CBAE" w:tentative="1">
      <w:start w:val="1"/>
      <w:numFmt w:val="bullet"/>
      <w:lvlText w:val=""/>
      <w:lvlJc w:val="left"/>
      <w:pPr>
        <w:ind w:left="6480" w:hanging="360"/>
      </w:pPr>
      <w:rPr>
        <w:rFonts w:ascii="Wingdings" w:hAnsi="Wingdings" w:hint="default"/>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95961"/>
    <w:multiLevelType w:val="hybridMultilevel"/>
    <w:tmpl w:val="A3EE5AE6"/>
    <w:lvl w:ilvl="0" w:tplc="D7BE0D40">
      <w:start w:val="1"/>
      <w:numFmt w:val="bullet"/>
      <w:lvlText w:val=""/>
      <w:lvlJc w:val="left"/>
      <w:pPr>
        <w:tabs>
          <w:tab w:val="num" w:pos="720"/>
        </w:tabs>
        <w:ind w:left="720" w:hanging="360"/>
      </w:pPr>
      <w:rPr>
        <w:rFonts w:ascii="Symbol" w:hAnsi="Symbol" w:hint="default"/>
      </w:rPr>
    </w:lvl>
    <w:lvl w:ilvl="1" w:tplc="C4569786">
      <w:start w:val="1"/>
      <w:numFmt w:val="bullet"/>
      <w:lvlText w:val="-"/>
      <w:lvlJc w:val="left"/>
      <w:pPr>
        <w:tabs>
          <w:tab w:val="num" w:pos="1440"/>
        </w:tabs>
        <w:ind w:left="1440" w:hanging="360"/>
      </w:pPr>
      <w:rPr>
        <w:rFonts w:ascii="Tahoma" w:eastAsia="Times New Roman" w:hAnsi="Tahoma" w:cs="Wingdings" w:hint="default"/>
      </w:rPr>
    </w:lvl>
    <w:lvl w:ilvl="2" w:tplc="6A9C8168" w:tentative="1">
      <w:start w:val="1"/>
      <w:numFmt w:val="bullet"/>
      <w:lvlText w:val=""/>
      <w:lvlJc w:val="left"/>
      <w:pPr>
        <w:tabs>
          <w:tab w:val="num" w:pos="2160"/>
        </w:tabs>
        <w:ind w:left="2160" w:hanging="360"/>
      </w:pPr>
      <w:rPr>
        <w:rFonts w:ascii="Wingdings" w:hAnsi="Wingdings" w:hint="default"/>
      </w:rPr>
    </w:lvl>
    <w:lvl w:ilvl="3" w:tplc="F4DAD3D0" w:tentative="1">
      <w:start w:val="1"/>
      <w:numFmt w:val="bullet"/>
      <w:lvlText w:val=""/>
      <w:lvlJc w:val="left"/>
      <w:pPr>
        <w:tabs>
          <w:tab w:val="num" w:pos="2880"/>
        </w:tabs>
        <w:ind w:left="2880" w:hanging="360"/>
      </w:pPr>
      <w:rPr>
        <w:rFonts w:ascii="Symbol" w:hAnsi="Symbol" w:hint="default"/>
      </w:rPr>
    </w:lvl>
    <w:lvl w:ilvl="4" w:tplc="904C57BE" w:tentative="1">
      <w:start w:val="1"/>
      <w:numFmt w:val="bullet"/>
      <w:lvlText w:val="o"/>
      <w:lvlJc w:val="left"/>
      <w:pPr>
        <w:tabs>
          <w:tab w:val="num" w:pos="3600"/>
        </w:tabs>
        <w:ind w:left="3600" w:hanging="360"/>
      </w:pPr>
      <w:rPr>
        <w:rFonts w:ascii="Courier New" w:hAnsi="Courier New" w:cs="Wingdings" w:hint="default"/>
      </w:rPr>
    </w:lvl>
    <w:lvl w:ilvl="5" w:tplc="A1084EB4" w:tentative="1">
      <w:start w:val="1"/>
      <w:numFmt w:val="bullet"/>
      <w:lvlText w:val=""/>
      <w:lvlJc w:val="left"/>
      <w:pPr>
        <w:tabs>
          <w:tab w:val="num" w:pos="4320"/>
        </w:tabs>
        <w:ind w:left="4320" w:hanging="360"/>
      </w:pPr>
      <w:rPr>
        <w:rFonts w:ascii="Wingdings" w:hAnsi="Wingdings" w:hint="default"/>
      </w:rPr>
    </w:lvl>
    <w:lvl w:ilvl="6" w:tplc="D4F2D540" w:tentative="1">
      <w:start w:val="1"/>
      <w:numFmt w:val="bullet"/>
      <w:lvlText w:val=""/>
      <w:lvlJc w:val="left"/>
      <w:pPr>
        <w:tabs>
          <w:tab w:val="num" w:pos="5040"/>
        </w:tabs>
        <w:ind w:left="5040" w:hanging="360"/>
      </w:pPr>
      <w:rPr>
        <w:rFonts w:ascii="Symbol" w:hAnsi="Symbol" w:hint="default"/>
      </w:rPr>
    </w:lvl>
    <w:lvl w:ilvl="7" w:tplc="B6C0765A" w:tentative="1">
      <w:start w:val="1"/>
      <w:numFmt w:val="bullet"/>
      <w:lvlText w:val="o"/>
      <w:lvlJc w:val="left"/>
      <w:pPr>
        <w:tabs>
          <w:tab w:val="num" w:pos="5760"/>
        </w:tabs>
        <w:ind w:left="5760" w:hanging="360"/>
      </w:pPr>
      <w:rPr>
        <w:rFonts w:ascii="Courier New" w:hAnsi="Courier New" w:cs="Wingdings" w:hint="default"/>
      </w:rPr>
    </w:lvl>
    <w:lvl w:ilvl="8" w:tplc="C11AB4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B5A47"/>
    <w:multiLevelType w:val="hybridMultilevel"/>
    <w:tmpl w:val="232A7742"/>
    <w:lvl w:ilvl="0" w:tplc="4280BEA0">
      <w:start w:val="1"/>
      <w:numFmt w:val="bullet"/>
      <w:lvlText w:val=""/>
      <w:lvlJc w:val="left"/>
      <w:pPr>
        <w:tabs>
          <w:tab w:val="num" w:pos="720"/>
        </w:tabs>
        <w:ind w:left="720" w:hanging="360"/>
      </w:pPr>
      <w:rPr>
        <w:rFonts w:ascii="Symbol" w:hAnsi="Symbol" w:hint="default"/>
      </w:rPr>
    </w:lvl>
    <w:lvl w:ilvl="1" w:tplc="9AFAFFCE" w:tentative="1">
      <w:start w:val="1"/>
      <w:numFmt w:val="bullet"/>
      <w:lvlText w:val="o"/>
      <w:lvlJc w:val="left"/>
      <w:pPr>
        <w:tabs>
          <w:tab w:val="num" w:pos="1440"/>
        </w:tabs>
        <w:ind w:left="1440" w:hanging="360"/>
      </w:pPr>
      <w:rPr>
        <w:rFonts w:ascii="Courier New" w:hAnsi="Courier New" w:cs="Courier New" w:hint="default"/>
      </w:rPr>
    </w:lvl>
    <w:lvl w:ilvl="2" w:tplc="17AA1F4E" w:tentative="1">
      <w:start w:val="1"/>
      <w:numFmt w:val="bullet"/>
      <w:lvlText w:val=""/>
      <w:lvlJc w:val="left"/>
      <w:pPr>
        <w:tabs>
          <w:tab w:val="num" w:pos="2160"/>
        </w:tabs>
        <w:ind w:left="2160" w:hanging="360"/>
      </w:pPr>
      <w:rPr>
        <w:rFonts w:ascii="Wingdings" w:hAnsi="Wingdings" w:hint="default"/>
      </w:rPr>
    </w:lvl>
    <w:lvl w:ilvl="3" w:tplc="524A77F4" w:tentative="1">
      <w:start w:val="1"/>
      <w:numFmt w:val="bullet"/>
      <w:lvlText w:val=""/>
      <w:lvlJc w:val="left"/>
      <w:pPr>
        <w:tabs>
          <w:tab w:val="num" w:pos="2880"/>
        </w:tabs>
        <w:ind w:left="2880" w:hanging="360"/>
      </w:pPr>
      <w:rPr>
        <w:rFonts w:ascii="Symbol" w:hAnsi="Symbol" w:hint="default"/>
      </w:rPr>
    </w:lvl>
    <w:lvl w:ilvl="4" w:tplc="678A770C" w:tentative="1">
      <w:start w:val="1"/>
      <w:numFmt w:val="bullet"/>
      <w:lvlText w:val="o"/>
      <w:lvlJc w:val="left"/>
      <w:pPr>
        <w:tabs>
          <w:tab w:val="num" w:pos="3600"/>
        </w:tabs>
        <w:ind w:left="3600" w:hanging="360"/>
      </w:pPr>
      <w:rPr>
        <w:rFonts w:ascii="Courier New" w:hAnsi="Courier New" w:cs="Courier New" w:hint="default"/>
      </w:rPr>
    </w:lvl>
    <w:lvl w:ilvl="5" w:tplc="80723982" w:tentative="1">
      <w:start w:val="1"/>
      <w:numFmt w:val="bullet"/>
      <w:lvlText w:val=""/>
      <w:lvlJc w:val="left"/>
      <w:pPr>
        <w:tabs>
          <w:tab w:val="num" w:pos="4320"/>
        </w:tabs>
        <w:ind w:left="4320" w:hanging="360"/>
      </w:pPr>
      <w:rPr>
        <w:rFonts w:ascii="Wingdings" w:hAnsi="Wingdings" w:hint="default"/>
      </w:rPr>
    </w:lvl>
    <w:lvl w:ilvl="6" w:tplc="B92679DC" w:tentative="1">
      <w:start w:val="1"/>
      <w:numFmt w:val="bullet"/>
      <w:lvlText w:val=""/>
      <w:lvlJc w:val="left"/>
      <w:pPr>
        <w:tabs>
          <w:tab w:val="num" w:pos="5040"/>
        </w:tabs>
        <w:ind w:left="5040" w:hanging="360"/>
      </w:pPr>
      <w:rPr>
        <w:rFonts w:ascii="Symbol" w:hAnsi="Symbol" w:hint="default"/>
      </w:rPr>
    </w:lvl>
    <w:lvl w:ilvl="7" w:tplc="529E05B6" w:tentative="1">
      <w:start w:val="1"/>
      <w:numFmt w:val="bullet"/>
      <w:lvlText w:val="o"/>
      <w:lvlJc w:val="left"/>
      <w:pPr>
        <w:tabs>
          <w:tab w:val="num" w:pos="5760"/>
        </w:tabs>
        <w:ind w:left="5760" w:hanging="360"/>
      </w:pPr>
      <w:rPr>
        <w:rFonts w:ascii="Courier New" w:hAnsi="Courier New" w:cs="Courier New" w:hint="default"/>
      </w:rPr>
    </w:lvl>
    <w:lvl w:ilvl="8" w:tplc="992A5E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176890"/>
    <w:multiLevelType w:val="hybridMultilevel"/>
    <w:tmpl w:val="754681CA"/>
    <w:lvl w:ilvl="0" w:tplc="3F60D24E">
      <w:start w:val="1"/>
      <w:numFmt w:val="lowerLetter"/>
      <w:lvlText w:val="%1."/>
      <w:lvlJc w:val="left"/>
      <w:pPr>
        <w:tabs>
          <w:tab w:val="num" w:pos="1080"/>
        </w:tabs>
        <w:ind w:left="1080" w:hanging="360"/>
      </w:pPr>
    </w:lvl>
    <w:lvl w:ilvl="1" w:tplc="7D4C46A6" w:tentative="1">
      <w:start w:val="1"/>
      <w:numFmt w:val="lowerLetter"/>
      <w:lvlText w:val="%2."/>
      <w:lvlJc w:val="left"/>
      <w:pPr>
        <w:tabs>
          <w:tab w:val="num" w:pos="1800"/>
        </w:tabs>
        <w:ind w:left="1800" w:hanging="360"/>
      </w:pPr>
    </w:lvl>
    <w:lvl w:ilvl="2" w:tplc="B3C898DA" w:tentative="1">
      <w:start w:val="1"/>
      <w:numFmt w:val="lowerRoman"/>
      <w:lvlText w:val="%3."/>
      <w:lvlJc w:val="right"/>
      <w:pPr>
        <w:tabs>
          <w:tab w:val="num" w:pos="2520"/>
        </w:tabs>
        <w:ind w:left="2520" w:hanging="180"/>
      </w:pPr>
    </w:lvl>
    <w:lvl w:ilvl="3" w:tplc="91F86364" w:tentative="1">
      <w:start w:val="1"/>
      <w:numFmt w:val="decimal"/>
      <w:lvlText w:val="%4."/>
      <w:lvlJc w:val="left"/>
      <w:pPr>
        <w:tabs>
          <w:tab w:val="num" w:pos="3240"/>
        </w:tabs>
        <w:ind w:left="3240" w:hanging="360"/>
      </w:pPr>
    </w:lvl>
    <w:lvl w:ilvl="4" w:tplc="8F16BBA4" w:tentative="1">
      <w:start w:val="1"/>
      <w:numFmt w:val="lowerLetter"/>
      <w:lvlText w:val="%5."/>
      <w:lvlJc w:val="left"/>
      <w:pPr>
        <w:tabs>
          <w:tab w:val="num" w:pos="3960"/>
        </w:tabs>
        <w:ind w:left="3960" w:hanging="360"/>
      </w:pPr>
    </w:lvl>
    <w:lvl w:ilvl="5" w:tplc="2BBC2A96" w:tentative="1">
      <w:start w:val="1"/>
      <w:numFmt w:val="lowerRoman"/>
      <w:lvlText w:val="%6."/>
      <w:lvlJc w:val="right"/>
      <w:pPr>
        <w:tabs>
          <w:tab w:val="num" w:pos="4680"/>
        </w:tabs>
        <w:ind w:left="4680" w:hanging="180"/>
      </w:pPr>
    </w:lvl>
    <w:lvl w:ilvl="6" w:tplc="3222B0EC" w:tentative="1">
      <w:start w:val="1"/>
      <w:numFmt w:val="decimal"/>
      <w:lvlText w:val="%7."/>
      <w:lvlJc w:val="left"/>
      <w:pPr>
        <w:tabs>
          <w:tab w:val="num" w:pos="5400"/>
        </w:tabs>
        <w:ind w:left="5400" w:hanging="360"/>
      </w:pPr>
    </w:lvl>
    <w:lvl w:ilvl="7" w:tplc="F2E26758" w:tentative="1">
      <w:start w:val="1"/>
      <w:numFmt w:val="lowerLetter"/>
      <w:lvlText w:val="%8."/>
      <w:lvlJc w:val="left"/>
      <w:pPr>
        <w:tabs>
          <w:tab w:val="num" w:pos="6120"/>
        </w:tabs>
        <w:ind w:left="6120" w:hanging="360"/>
      </w:pPr>
    </w:lvl>
    <w:lvl w:ilvl="8" w:tplc="36BC1DA4" w:tentative="1">
      <w:start w:val="1"/>
      <w:numFmt w:val="lowerRoman"/>
      <w:lvlText w:val="%9."/>
      <w:lvlJc w:val="right"/>
      <w:pPr>
        <w:tabs>
          <w:tab w:val="num" w:pos="6840"/>
        </w:tabs>
        <w:ind w:left="6840" w:hanging="180"/>
      </w:pPr>
    </w:lvl>
  </w:abstractNum>
  <w:abstractNum w:abstractNumId="13" w15:restartNumberingAfterBreak="0">
    <w:nsid w:val="71D11E9A"/>
    <w:multiLevelType w:val="hybridMultilevel"/>
    <w:tmpl w:val="7902B386"/>
    <w:lvl w:ilvl="0" w:tplc="B4A24FA6">
      <w:start w:val="1"/>
      <w:numFmt w:val="bullet"/>
      <w:lvlText w:val=""/>
      <w:lvlJc w:val="left"/>
      <w:pPr>
        <w:ind w:left="1080" w:hanging="360"/>
      </w:pPr>
      <w:rPr>
        <w:rFonts w:ascii="Symbol" w:hAnsi="Symbol" w:hint="default"/>
      </w:rPr>
    </w:lvl>
    <w:lvl w:ilvl="1" w:tplc="F78E8AEE" w:tentative="1">
      <w:start w:val="1"/>
      <w:numFmt w:val="bullet"/>
      <w:lvlText w:val="o"/>
      <w:lvlJc w:val="left"/>
      <w:pPr>
        <w:ind w:left="1800" w:hanging="360"/>
      </w:pPr>
      <w:rPr>
        <w:rFonts w:ascii="Courier New" w:hAnsi="Courier New" w:cs="Courier New" w:hint="default"/>
      </w:rPr>
    </w:lvl>
    <w:lvl w:ilvl="2" w:tplc="2D6622B0" w:tentative="1">
      <w:start w:val="1"/>
      <w:numFmt w:val="bullet"/>
      <w:lvlText w:val=""/>
      <w:lvlJc w:val="left"/>
      <w:pPr>
        <w:ind w:left="2520" w:hanging="360"/>
      </w:pPr>
      <w:rPr>
        <w:rFonts w:ascii="Wingdings" w:hAnsi="Wingdings" w:hint="default"/>
      </w:rPr>
    </w:lvl>
    <w:lvl w:ilvl="3" w:tplc="075A74E2" w:tentative="1">
      <w:start w:val="1"/>
      <w:numFmt w:val="bullet"/>
      <w:lvlText w:val=""/>
      <w:lvlJc w:val="left"/>
      <w:pPr>
        <w:ind w:left="3240" w:hanging="360"/>
      </w:pPr>
      <w:rPr>
        <w:rFonts w:ascii="Symbol" w:hAnsi="Symbol" w:hint="default"/>
      </w:rPr>
    </w:lvl>
    <w:lvl w:ilvl="4" w:tplc="72046ED2" w:tentative="1">
      <w:start w:val="1"/>
      <w:numFmt w:val="bullet"/>
      <w:lvlText w:val="o"/>
      <w:lvlJc w:val="left"/>
      <w:pPr>
        <w:ind w:left="3960" w:hanging="360"/>
      </w:pPr>
      <w:rPr>
        <w:rFonts w:ascii="Courier New" w:hAnsi="Courier New" w:cs="Courier New" w:hint="default"/>
      </w:rPr>
    </w:lvl>
    <w:lvl w:ilvl="5" w:tplc="CE8669F6" w:tentative="1">
      <w:start w:val="1"/>
      <w:numFmt w:val="bullet"/>
      <w:lvlText w:val=""/>
      <w:lvlJc w:val="left"/>
      <w:pPr>
        <w:ind w:left="4680" w:hanging="360"/>
      </w:pPr>
      <w:rPr>
        <w:rFonts w:ascii="Wingdings" w:hAnsi="Wingdings" w:hint="default"/>
      </w:rPr>
    </w:lvl>
    <w:lvl w:ilvl="6" w:tplc="7F56AF10" w:tentative="1">
      <w:start w:val="1"/>
      <w:numFmt w:val="bullet"/>
      <w:lvlText w:val=""/>
      <w:lvlJc w:val="left"/>
      <w:pPr>
        <w:ind w:left="5400" w:hanging="360"/>
      </w:pPr>
      <w:rPr>
        <w:rFonts w:ascii="Symbol" w:hAnsi="Symbol" w:hint="default"/>
      </w:rPr>
    </w:lvl>
    <w:lvl w:ilvl="7" w:tplc="A42E0206" w:tentative="1">
      <w:start w:val="1"/>
      <w:numFmt w:val="bullet"/>
      <w:lvlText w:val="o"/>
      <w:lvlJc w:val="left"/>
      <w:pPr>
        <w:ind w:left="6120" w:hanging="360"/>
      </w:pPr>
      <w:rPr>
        <w:rFonts w:ascii="Courier New" w:hAnsi="Courier New" w:cs="Courier New" w:hint="default"/>
      </w:rPr>
    </w:lvl>
    <w:lvl w:ilvl="8" w:tplc="ED628FD8"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4"/>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7"/>
  </w:num>
  <w:num w:numId="11">
    <w:abstractNumId w:val="13"/>
  </w:num>
  <w:num w:numId="12">
    <w:abstractNumId w:val="3"/>
  </w:num>
  <w:num w:numId="13">
    <w:abstractNumId w:val="9"/>
  </w:num>
  <w:num w:numId="14">
    <w:abstractNumId w:val="0"/>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4"/>
    <w:rsid w:val="000003E8"/>
    <w:rsid w:val="00003F23"/>
    <w:rsid w:val="000147A8"/>
    <w:rsid w:val="00021EC1"/>
    <w:rsid w:val="0002394D"/>
    <w:rsid w:val="000305C6"/>
    <w:rsid w:val="000376DF"/>
    <w:rsid w:val="000438E1"/>
    <w:rsid w:val="0004397F"/>
    <w:rsid w:val="000518F7"/>
    <w:rsid w:val="000538C9"/>
    <w:rsid w:val="0005574E"/>
    <w:rsid w:val="00057D28"/>
    <w:rsid w:val="000626BE"/>
    <w:rsid w:val="00063422"/>
    <w:rsid w:val="00065851"/>
    <w:rsid w:val="00066EA6"/>
    <w:rsid w:val="0006745B"/>
    <w:rsid w:val="00074FF3"/>
    <w:rsid w:val="000A0736"/>
    <w:rsid w:val="000A2F1F"/>
    <w:rsid w:val="000A7E84"/>
    <w:rsid w:val="000A7EC9"/>
    <w:rsid w:val="000B1230"/>
    <w:rsid w:val="000B6905"/>
    <w:rsid w:val="000C413B"/>
    <w:rsid w:val="000D2CBB"/>
    <w:rsid w:val="000D4547"/>
    <w:rsid w:val="000D60FB"/>
    <w:rsid w:val="000D72F5"/>
    <w:rsid w:val="000E19E0"/>
    <w:rsid w:val="000E1C71"/>
    <w:rsid w:val="000E7E65"/>
    <w:rsid w:val="000F1736"/>
    <w:rsid w:val="000F30ED"/>
    <w:rsid w:val="000F34A9"/>
    <w:rsid w:val="000F3AF7"/>
    <w:rsid w:val="00100B37"/>
    <w:rsid w:val="00106FE7"/>
    <w:rsid w:val="00110BFA"/>
    <w:rsid w:val="001164C0"/>
    <w:rsid w:val="00117C4F"/>
    <w:rsid w:val="00122068"/>
    <w:rsid w:val="0012334C"/>
    <w:rsid w:val="00132469"/>
    <w:rsid w:val="00133150"/>
    <w:rsid w:val="001336A2"/>
    <w:rsid w:val="00141D4E"/>
    <w:rsid w:val="00151786"/>
    <w:rsid w:val="001533AB"/>
    <w:rsid w:val="001548B0"/>
    <w:rsid w:val="001550D2"/>
    <w:rsid w:val="0015776C"/>
    <w:rsid w:val="00160580"/>
    <w:rsid w:val="00171BA2"/>
    <w:rsid w:val="00181E11"/>
    <w:rsid w:val="00183491"/>
    <w:rsid w:val="001843E8"/>
    <w:rsid w:val="00186796"/>
    <w:rsid w:val="001A283E"/>
    <w:rsid w:val="001A4C8F"/>
    <w:rsid w:val="001B587D"/>
    <w:rsid w:val="001B5CAC"/>
    <w:rsid w:val="001B76B0"/>
    <w:rsid w:val="001C060C"/>
    <w:rsid w:val="001D0B80"/>
    <w:rsid w:val="001D1498"/>
    <w:rsid w:val="001D17E1"/>
    <w:rsid w:val="001D2C25"/>
    <w:rsid w:val="001D3F0C"/>
    <w:rsid w:val="001D7036"/>
    <w:rsid w:val="001E3750"/>
    <w:rsid w:val="001E6E56"/>
    <w:rsid w:val="001F0685"/>
    <w:rsid w:val="001F4F80"/>
    <w:rsid w:val="001F50EB"/>
    <w:rsid w:val="00206BD2"/>
    <w:rsid w:val="00206E0A"/>
    <w:rsid w:val="00207991"/>
    <w:rsid w:val="00210BE1"/>
    <w:rsid w:val="00211F81"/>
    <w:rsid w:val="002143FF"/>
    <w:rsid w:val="00215299"/>
    <w:rsid w:val="002205CC"/>
    <w:rsid w:val="00220B17"/>
    <w:rsid w:val="00221B60"/>
    <w:rsid w:val="00223AB5"/>
    <w:rsid w:val="00224C0A"/>
    <w:rsid w:val="00237310"/>
    <w:rsid w:val="00244979"/>
    <w:rsid w:val="00252523"/>
    <w:rsid w:val="0025549B"/>
    <w:rsid w:val="002645C9"/>
    <w:rsid w:val="002677D1"/>
    <w:rsid w:val="0027095E"/>
    <w:rsid w:val="002711EF"/>
    <w:rsid w:val="00276937"/>
    <w:rsid w:val="00277840"/>
    <w:rsid w:val="00282394"/>
    <w:rsid w:val="002855CB"/>
    <w:rsid w:val="00296752"/>
    <w:rsid w:val="002977C5"/>
    <w:rsid w:val="002A12F0"/>
    <w:rsid w:val="002B1BD6"/>
    <w:rsid w:val="002B2B6D"/>
    <w:rsid w:val="002B3064"/>
    <w:rsid w:val="002B58AC"/>
    <w:rsid w:val="002C4A41"/>
    <w:rsid w:val="002D3B2E"/>
    <w:rsid w:val="002D3C4E"/>
    <w:rsid w:val="002D52B1"/>
    <w:rsid w:val="002E7487"/>
    <w:rsid w:val="002F7861"/>
    <w:rsid w:val="00303E9D"/>
    <w:rsid w:val="0030425A"/>
    <w:rsid w:val="00310767"/>
    <w:rsid w:val="00311BB8"/>
    <w:rsid w:val="00316D8F"/>
    <w:rsid w:val="00321D5C"/>
    <w:rsid w:val="003250A1"/>
    <w:rsid w:val="00334977"/>
    <w:rsid w:val="003553BC"/>
    <w:rsid w:val="00357651"/>
    <w:rsid w:val="00360670"/>
    <w:rsid w:val="00362C51"/>
    <w:rsid w:val="00363F63"/>
    <w:rsid w:val="00390F06"/>
    <w:rsid w:val="00394729"/>
    <w:rsid w:val="00396F77"/>
    <w:rsid w:val="003A2FB2"/>
    <w:rsid w:val="003A6237"/>
    <w:rsid w:val="003A6D6D"/>
    <w:rsid w:val="003B0F1B"/>
    <w:rsid w:val="003C182F"/>
    <w:rsid w:val="003C3CB3"/>
    <w:rsid w:val="003C3DD1"/>
    <w:rsid w:val="003C65AC"/>
    <w:rsid w:val="003D3445"/>
    <w:rsid w:val="003D4912"/>
    <w:rsid w:val="003D62F5"/>
    <w:rsid w:val="003E05D8"/>
    <w:rsid w:val="003E07F0"/>
    <w:rsid w:val="003E6C58"/>
    <w:rsid w:val="003F2689"/>
    <w:rsid w:val="003F2BE8"/>
    <w:rsid w:val="003F7C76"/>
    <w:rsid w:val="004001FB"/>
    <w:rsid w:val="00400486"/>
    <w:rsid w:val="00400AFB"/>
    <w:rsid w:val="00403E3C"/>
    <w:rsid w:val="00407D45"/>
    <w:rsid w:val="0041298D"/>
    <w:rsid w:val="00413BBD"/>
    <w:rsid w:val="004221C1"/>
    <w:rsid w:val="00423687"/>
    <w:rsid w:val="00430C51"/>
    <w:rsid w:val="00434810"/>
    <w:rsid w:val="00443D0B"/>
    <w:rsid w:val="004442B9"/>
    <w:rsid w:val="0044725F"/>
    <w:rsid w:val="00450991"/>
    <w:rsid w:val="00453FB1"/>
    <w:rsid w:val="0046588C"/>
    <w:rsid w:val="00467325"/>
    <w:rsid w:val="00471B13"/>
    <w:rsid w:val="004735AE"/>
    <w:rsid w:val="0047682C"/>
    <w:rsid w:val="00481111"/>
    <w:rsid w:val="00481DCD"/>
    <w:rsid w:val="0048237D"/>
    <w:rsid w:val="00487A81"/>
    <w:rsid w:val="004B21EA"/>
    <w:rsid w:val="004B317E"/>
    <w:rsid w:val="004B4068"/>
    <w:rsid w:val="004B5DF5"/>
    <w:rsid w:val="004C2AF2"/>
    <w:rsid w:val="004D64CB"/>
    <w:rsid w:val="004E0F71"/>
    <w:rsid w:val="004E17B8"/>
    <w:rsid w:val="004E2159"/>
    <w:rsid w:val="004F082C"/>
    <w:rsid w:val="004F330E"/>
    <w:rsid w:val="004F5D02"/>
    <w:rsid w:val="0050078F"/>
    <w:rsid w:val="0050234A"/>
    <w:rsid w:val="005031E2"/>
    <w:rsid w:val="00505557"/>
    <w:rsid w:val="00507C0A"/>
    <w:rsid w:val="00511D6A"/>
    <w:rsid w:val="0051696A"/>
    <w:rsid w:val="005175C4"/>
    <w:rsid w:val="00525272"/>
    <w:rsid w:val="00525BBD"/>
    <w:rsid w:val="0052727B"/>
    <w:rsid w:val="005349D8"/>
    <w:rsid w:val="00535686"/>
    <w:rsid w:val="0053789D"/>
    <w:rsid w:val="005438EE"/>
    <w:rsid w:val="00545041"/>
    <w:rsid w:val="00555120"/>
    <w:rsid w:val="0055612E"/>
    <w:rsid w:val="0056481E"/>
    <w:rsid w:val="0056650C"/>
    <w:rsid w:val="005808FC"/>
    <w:rsid w:val="00582602"/>
    <w:rsid w:val="00592EDA"/>
    <w:rsid w:val="00596F6C"/>
    <w:rsid w:val="005A00B3"/>
    <w:rsid w:val="005A1DCA"/>
    <w:rsid w:val="005A5518"/>
    <w:rsid w:val="005A694C"/>
    <w:rsid w:val="005B0736"/>
    <w:rsid w:val="005B258E"/>
    <w:rsid w:val="005B33DC"/>
    <w:rsid w:val="005B4167"/>
    <w:rsid w:val="005B65D5"/>
    <w:rsid w:val="005B7E9B"/>
    <w:rsid w:val="005C180E"/>
    <w:rsid w:val="005C33BB"/>
    <w:rsid w:val="005C6ECD"/>
    <w:rsid w:val="005D23DC"/>
    <w:rsid w:val="005D2C22"/>
    <w:rsid w:val="005D773D"/>
    <w:rsid w:val="005D7918"/>
    <w:rsid w:val="005D7E61"/>
    <w:rsid w:val="005F6E99"/>
    <w:rsid w:val="00605481"/>
    <w:rsid w:val="00613446"/>
    <w:rsid w:val="00614B44"/>
    <w:rsid w:val="0062463B"/>
    <w:rsid w:val="006262C5"/>
    <w:rsid w:val="00626750"/>
    <w:rsid w:val="00632BA7"/>
    <w:rsid w:val="0063420A"/>
    <w:rsid w:val="006400ED"/>
    <w:rsid w:val="00645651"/>
    <w:rsid w:val="0065525B"/>
    <w:rsid w:val="0065611D"/>
    <w:rsid w:val="00661DBB"/>
    <w:rsid w:val="00670541"/>
    <w:rsid w:val="0068232F"/>
    <w:rsid w:val="00682C0C"/>
    <w:rsid w:val="00686497"/>
    <w:rsid w:val="00691AE7"/>
    <w:rsid w:val="0069245D"/>
    <w:rsid w:val="00694041"/>
    <w:rsid w:val="006A31F3"/>
    <w:rsid w:val="006A376A"/>
    <w:rsid w:val="006B7DA2"/>
    <w:rsid w:val="006C2AF7"/>
    <w:rsid w:val="006C34D9"/>
    <w:rsid w:val="006C4A72"/>
    <w:rsid w:val="006E6C14"/>
    <w:rsid w:val="006F0316"/>
    <w:rsid w:val="006F0B7C"/>
    <w:rsid w:val="006F2319"/>
    <w:rsid w:val="006F3759"/>
    <w:rsid w:val="00700872"/>
    <w:rsid w:val="007011FA"/>
    <w:rsid w:val="007051E5"/>
    <w:rsid w:val="00707B61"/>
    <w:rsid w:val="00710A93"/>
    <w:rsid w:val="00713246"/>
    <w:rsid w:val="00720995"/>
    <w:rsid w:val="00720FDE"/>
    <w:rsid w:val="007221F3"/>
    <w:rsid w:val="00727C64"/>
    <w:rsid w:val="00732741"/>
    <w:rsid w:val="00734D8B"/>
    <w:rsid w:val="007357FF"/>
    <w:rsid w:val="00737C4E"/>
    <w:rsid w:val="0074780B"/>
    <w:rsid w:val="00767804"/>
    <w:rsid w:val="007714A9"/>
    <w:rsid w:val="00772251"/>
    <w:rsid w:val="00773EC4"/>
    <w:rsid w:val="007774BB"/>
    <w:rsid w:val="00780DC2"/>
    <w:rsid w:val="007823B2"/>
    <w:rsid w:val="00794B5B"/>
    <w:rsid w:val="007A178D"/>
    <w:rsid w:val="007A2DC5"/>
    <w:rsid w:val="007A3961"/>
    <w:rsid w:val="007A4C25"/>
    <w:rsid w:val="007A68DA"/>
    <w:rsid w:val="007C0460"/>
    <w:rsid w:val="007D0172"/>
    <w:rsid w:val="007D06EE"/>
    <w:rsid w:val="007D1C69"/>
    <w:rsid w:val="007D349C"/>
    <w:rsid w:val="007D426C"/>
    <w:rsid w:val="007D7EAC"/>
    <w:rsid w:val="007E6AB5"/>
    <w:rsid w:val="007E7D7F"/>
    <w:rsid w:val="007F06EA"/>
    <w:rsid w:val="007F2BAC"/>
    <w:rsid w:val="007F6F08"/>
    <w:rsid w:val="008033CB"/>
    <w:rsid w:val="00812B26"/>
    <w:rsid w:val="0081637F"/>
    <w:rsid w:val="00823C66"/>
    <w:rsid w:val="008240EC"/>
    <w:rsid w:val="00826C93"/>
    <w:rsid w:val="00837E4E"/>
    <w:rsid w:val="0084033C"/>
    <w:rsid w:val="00845079"/>
    <w:rsid w:val="00845081"/>
    <w:rsid w:val="00855DFC"/>
    <w:rsid w:val="00856352"/>
    <w:rsid w:val="0086182C"/>
    <w:rsid w:val="00861CCF"/>
    <w:rsid w:val="008636D8"/>
    <w:rsid w:val="00866581"/>
    <w:rsid w:val="00867774"/>
    <w:rsid w:val="008679E5"/>
    <w:rsid w:val="00876D86"/>
    <w:rsid w:val="00880A76"/>
    <w:rsid w:val="008872C2"/>
    <w:rsid w:val="00892D0D"/>
    <w:rsid w:val="00894824"/>
    <w:rsid w:val="008A0927"/>
    <w:rsid w:val="008B37C4"/>
    <w:rsid w:val="008B3E71"/>
    <w:rsid w:val="008B4A48"/>
    <w:rsid w:val="008B57E1"/>
    <w:rsid w:val="008B67E8"/>
    <w:rsid w:val="008E0E1F"/>
    <w:rsid w:val="008E1B82"/>
    <w:rsid w:val="008E6837"/>
    <w:rsid w:val="008F1813"/>
    <w:rsid w:val="008F3550"/>
    <w:rsid w:val="008F56C7"/>
    <w:rsid w:val="008F6594"/>
    <w:rsid w:val="00902195"/>
    <w:rsid w:val="00902418"/>
    <w:rsid w:val="00904907"/>
    <w:rsid w:val="00912655"/>
    <w:rsid w:val="009144C7"/>
    <w:rsid w:val="00922E98"/>
    <w:rsid w:val="009405FB"/>
    <w:rsid w:val="0094229E"/>
    <w:rsid w:val="00945DE9"/>
    <w:rsid w:val="00946693"/>
    <w:rsid w:val="00952304"/>
    <w:rsid w:val="009551C3"/>
    <w:rsid w:val="00955420"/>
    <w:rsid w:val="00961112"/>
    <w:rsid w:val="0096551C"/>
    <w:rsid w:val="009679D5"/>
    <w:rsid w:val="00972CEF"/>
    <w:rsid w:val="0098219F"/>
    <w:rsid w:val="00983100"/>
    <w:rsid w:val="00983B9F"/>
    <w:rsid w:val="00983DE6"/>
    <w:rsid w:val="00985FFB"/>
    <w:rsid w:val="0099466B"/>
    <w:rsid w:val="009A2309"/>
    <w:rsid w:val="009B6DF0"/>
    <w:rsid w:val="009C4EA7"/>
    <w:rsid w:val="009D0EA7"/>
    <w:rsid w:val="009D330E"/>
    <w:rsid w:val="009E1710"/>
    <w:rsid w:val="009E1A69"/>
    <w:rsid w:val="009E2220"/>
    <w:rsid w:val="009F45B0"/>
    <w:rsid w:val="009F5F17"/>
    <w:rsid w:val="009F64EE"/>
    <w:rsid w:val="00A0157D"/>
    <w:rsid w:val="00A01D31"/>
    <w:rsid w:val="00A03400"/>
    <w:rsid w:val="00A17A79"/>
    <w:rsid w:val="00A25CEF"/>
    <w:rsid w:val="00A268B6"/>
    <w:rsid w:val="00A31114"/>
    <w:rsid w:val="00A32349"/>
    <w:rsid w:val="00A3640F"/>
    <w:rsid w:val="00A365FB"/>
    <w:rsid w:val="00A36DCF"/>
    <w:rsid w:val="00A479D6"/>
    <w:rsid w:val="00A5713B"/>
    <w:rsid w:val="00A61BF1"/>
    <w:rsid w:val="00A636F3"/>
    <w:rsid w:val="00A63E9B"/>
    <w:rsid w:val="00A72A77"/>
    <w:rsid w:val="00A76ADE"/>
    <w:rsid w:val="00A77A9C"/>
    <w:rsid w:val="00A85CE9"/>
    <w:rsid w:val="00A861D2"/>
    <w:rsid w:val="00A87B5A"/>
    <w:rsid w:val="00AA0403"/>
    <w:rsid w:val="00AA74DE"/>
    <w:rsid w:val="00AB2B77"/>
    <w:rsid w:val="00AB41FF"/>
    <w:rsid w:val="00AC42B5"/>
    <w:rsid w:val="00AC4E0B"/>
    <w:rsid w:val="00AD2472"/>
    <w:rsid w:val="00AE6981"/>
    <w:rsid w:val="00AF60E9"/>
    <w:rsid w:val="00AF6D80"/>
    <w:rsid w:val="00B01387"/>
    <w:rsid w:val="00B056F9"/>
    <w:rsid w:val="00B1592B"/>
    <w:rsid w:val="00B27A54"/>
    <w:rsid w:val="00B27B85"/>
    <w:rsid w:val="00B31A2C"/>
    <w:rsid w:val="00B33D9A"/>
    <w:rsid w:val="00B40FF1"/>
    <w:rsid w:val="00B41286"/>
    <w:rsid w:val="00B4174E"/>
    <w:rsid w:val="00B50FCB"/>
    <w:rsid w:val="00B52357"/>
    <w:rsid w:val="00B5344F"/>
    <w:rsid w:val="00B57790"/>
    <w:rsid w:val="00B62910"/>
    <w:rsid w:val="00B65029"/>
    <w:rsid w:val="00B70F1E"/>
    <w:rsid w:val="00B713C0"/>
    <w:rsid w:val="00B72FEB"/>
    <w:rsid w:val="00B75CB3"/>
    <w:rsid w:val="00B768AB"/>
    <w:rsid w:val="00B769AD"/>
    <w:rsid w:val="00B80457"/>
    <w:rsid w:val="00B80EEA"/>
    <w:rsid w:val="00B8750E"/>
    <w:rsid w:val="00B91B92"/>
    <w:rsid w:val="00B922A0"/>
    <w:rsid w:val="00BA107D"/>
    <w:rsid w:val="00BA7E1E"/>
    <w:rsid w:val="00BB149A"/>
    <w:rsid w:val="00BB3618"/>
    <w:rsid w:val="00BB3965"/>
    <w:rsid w:val="00BB515C"/>
    <w:rsid w:val="00BC43F6"/>
    <w:rsid w:val="00BC629C"/>
    <w:rsid w:val="00BD7AD1"/>
    <w:rsid w:val="00BE46B7"/>
    <w:rsid w:val="00BE4BFD"/>
    <w:rsid w:val="00BE5D7A"/>
    <w:rsid w:val="00BF05B5"/>
    <w:rsid w:val="00BF1BD6"/>
    <w:rsid w:val="00BF41B5"/>
    <w:rsid w:val="00C02D2D"/>
    <w:rsid w:val="00C0703C"/>
    <w:rsid w:val="00C1167E"/>
    <w:rsid w:val="00C13103"/>
    <w:rsid w:val="00C15D25"/>
    <w:rsid w:val="00C17EB6"/>
    <w:rsid w:val="00C23FD9"/>
    <w:rsid w:val="00C24D28"/>
    <w:rsid w:val="00C31471"/>
    <w:rsid w:val="00C32537"/>
    <w:rsid w:val="00C36BE9"/>
    <w:rsid w:val="00C37B4E"/>
    <w:rsid w:val="00C37F9C"/>
    <w:rsid w:val="00C44277"/>
    <w:rsid w:val="00C44C4C"/>
    <w:rsid w:val="00C45381"/>
    <w:rsid w:val="00C46DF6"/>
    <w:rsid w:val="00C52857"/>
    <w:rsid w:val="00C62976"/>
    <w:rsid w:val="00C63EA0"/>
    <w:rsid w:val="00C71EF5"/>
    <w:rsid w:val="00C74338"/>
    <w:rsid w:val="00C754E1"/>
    <w:rsid w:val="00C77435"/>
    <w:rsid w:val="00C82970"/>
    <w:rsid w:val="00C90DCF"/>
    <w:rsid w:val="00C91107"/>
    <w:rsid w:val="00C9390C"/>
    <w:rsid w:val="00C95DAA"/>
    <w:rsid w:val="00CB39C7"/>
    <w:rsid w:val="00CB5EC0"/>
    <w:rsid w:val="00CB7C8E"/>
    <w:rsid w:val="00CC0917"/>
    <w:rsid w:val="00CC4661"/>
    <w:rsid w:val="00CC69C3"/>
    <w:rsid w:val="00CD414A"/>
    <w:rsid w:val="00CE287C"/>
    <w:rsid w:val="00CE4475"/>
    <w:rsid w:val="00CE4C12"/>
    <w:rsid w:val="00CF1CE2"/>
    <w:rsid w:val="00CF38E3"/>
    <w:rsid w:val="00D01A0A"/>
    <w:rsid w:val="00D04080"/>
    <w:rsid w:val="00D07003"/>
    <w:rsid w:val="00D40675"/>
    <w:rsid w:val="00D4657E"/>
    <w:rsid w:val="00D54519"/>
    <w:rsid w:val="00D6062A"/>
    <w:rsid w:val="00D63ACE"/>
    <w:rsid w:val="00D662A0"/>
    <w:rsid w:val="00D732F8"/>
    <w:rsid w:val="00D73419"/>
    <w:rsid w:val="00D77005"/>
    <w:rsid w:val="00D77528"/>
    <w:rsid w:val="00D81F8F"/>
    <w:rsid w:val="00DA27F3"/>
    <w:rsid w:val="00DA31A0"/>
    <w:rsid w:val="00DA49B2"/>
    <w:rsid w:val="00DA55A9"/>
    <w:rsid w:val="00DA6AB4"/>
    <w:rsid w:val="00DB28F7"/>
    <w:rsid w:val="00DB74FE"/>
    <w:rsid w:val="00DC3E56"/>
    <w:rsid w:val="00DC5F4B"/>
    <w:rsid w:val="00DC7D2D"/>
    <w:rsid w:val="00DD03E1"/>
    <w:rsid w:val="00DD4471"/>
    <w:rsid w:val="00DD586C"/>
    <w:rsid w:val="00DD6D6D"/>
    <w:rsid w:val="00DE0020"/>
    <w:rsid w:val="00DE0E4C"/>
    <w:rsid w:val="00DE387F"/>
    <w:rsid w:val="00DE62EA"/>
    <w:rsid w:val="00DE6F74"/>
    <w:rsid w:val="00DF4134"/>
    <w:rsid w:val="00DF4B24"/>
    <w:rsid w:val="00E10543"/>
    <w:rsid w:val="00E11DB0"/>
    <w:rsid w:val="00E213C8"/>
    <w:rsid w:val="00E26692"/>
    <w:rsid w:val="00E44162"/>
    <w:rsid w:val="00E5173C"/>
    <w:rsid w:val="00E52967"/>
    <w:rsid w:val="00E60631"/>
    <w:rsid w:val="00E6511F"/>
    <w:rsid w:val="00E66ED9"/>
    <w:rsid w:val="00E6786C"/>
    <w:rsid w:val="00E70644"/>
    <w:rsid w:val="00E821F2"/>
    <w:rsid w:val="00E85E47"/>
    <w:rsid w:val="00E90287"/>
    <w:rsid w:val="00E94D63"/>
    <w:rsid w:val="00E9507B"/>
    <w:rsid w:val="00E9510B"/>
    <w:rsid w:val="00EA2DBE"/>
    <w:rsid w:val="00EB03A5"/>
    <w:rsid w:val="00EB5957"/>
    <w:rsid w:val="00ED49FE"/>
    <w:rsid w:val="00EE0760"/>
    <w:rsid w:val="00EE09A6"/>
    <w:rsid w:val="00EE76F1"/>
    <w:rsid w:val="00EF0D64"/>
    <w:rsid w:val="00EF3412"/>
    <w:rsid w:val="00F02854"/>
    <w:rsid w:val="00F02897"/>
    <w:rsid w:val="00F0475B"/>
    <w:rsid w:val="00F06794"/>
    <w:rsid w:val="00F12FC0"/>
    <w:rsid w:val="00F21A43"/>
    <w:rsid w:val="00F2487D"/>
    <w:rsid w:val="00F26C86"/>
    <w:rsid w:val="00F32208"/>
    <w:rsid w:val="00F326EF"/>
    <w:rsid w:val="00F400C1"/>
    <w:rsid w:val="00F42D05"/>
    <w:rsid w:val="00F45BC4"/>
    <w:rsid w:val="00F46A74"/>
    <w:rsid w:val="00F52EFA"/>
    <w:rsid w:val="00F53F7C"/>
    <w:rsid w:val="00F6327D"/>
    <w:rsid w:val="00F6628A"/>
    <w:rsid w:val="00F73B79"/>
    <w:rsid w:val="00F750D2"/>
    <w:rsid w:val="00F7691B"/>
    <w:rsid w:val="00F76A2B"/>
    <w:rsid w:val="00F821D6"/>
    <w:rsid w:val="00F86732"/>
    <w:rsid w:val="00F928DE"/>
    <w:rsid w:val="00F92C92"/>
    <w:rsid w:val="00FA4B98"/>
    <w:rsid w:val="00FB7993"/>
    <w:rsid w:val="00FC12CF"/>
    <w:rsid w:val="00FC2783"/>
    <w:rsid w:val="00FC3CAA"/>
    <w:rsid w:val="00FC452B"/>
    <w:rsid w:val="00FD0906"/>
    <w:rsid w:val="00FD6343"/>
    <w:rsid w:val="00FE2E07"/>
    <w:rsid w:val="00FE63A7"/>
    <w:rsid w:val="00FE69AF"/>
    <w:rsid w:val="00FF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5B75E"/>
  <w15:chartTrackingRefBased/>
  <w15:docId w15:val="{778369C1-84F4-4CF7-B7F9-1B18631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C"/>
    <w:pPr>
      <w:spacing w:after="240"/>
      <w:jc w:val="both"/>
    </w:pPr>
    <w:rPr>
      <w:sz w:val="24"/>
    </w:rPr>
  </w:style>
  <w:style w:type="paragraph" w:styleId="Heading1">
    <w:name w:val="heading 1"/>
    <w:basedOn w:val="Normal"/>
    <w:next w:val="Normal"/>
    <w:link w:val="Heading1Char"/>
    <w:qFormat/>
    <w:rsid w:val="00F02854"/>
    <w:pPr>
      <w:keepNext/>
      <w:numPr>
        <w:numId w:val="1"/>
      </w:numPr>
      <w:spacing w:before="240"/>
      <w:outlineLvl w:val="0"/>
    </w:pPr>
    <w:rPr>
      <w:b/>
      <w:smallCaps/>
    </w:rPr>
  </w:style>
  <w:style w:type="paragraph" w:styleId="Heading2">
    <w:name w:val="heading 2"/>
    <w:basedOn w:val="Normal"/>
    <w:next w:val="Text2"/>
    <w:qFormat/>
    <w:rsid w:val="00F02854"/>
    <w:pPr>
      <w:keepNext/>
      <w:numPr>
        <w:ilvl w:val="1"/>
        <w:numId w:val="1"/>
      </w:numPr>
      <w:outlineLvl w:val="1"/>
    </w:pPr>
    <w:rPr>
      <w:b/>
    </w:rPr>
  </w:style>
  <w:style w:type="paragraph" w:styleId="Heading3">
    <w:name w:val="heading 3"/>
    <w:basedOn w:val="Normal"/>
    <w:next w:val="Normal"/>
    <w:qFormat/>
    <w:rsid w:val="00F02854"/>
    <w:pPr>
      <w:keepNext/>
      <w:numPr>
        <w:ilvl w:val="2"/>
        <w:numId w:val="1"/>
      </w:numPr>
      <w:outlineLvl w:val="2"/>
    </w:pPr>
    <w:rPr>
      <w:i/>
    </w:rPr>
  </w:style>
  <w:style w:type="paragraph" w:styleId="Heading4">
    <w:name w:val="heading 4"/>
    <w:basedOn w:val="Normal"/>
    <w:next w:val="Normal"/>
    <w:qFormat/>
    <w:rsid w:val="00F0285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F02854"/>
    <w:pPr>
      <w:tabs>
        <w:tab w:val="left" w:pos="2160"/>
      </w:tabs>
      <w:ind w:left="1077"/>
    </w:pPr>
  </w:style>
  <w:style w:type="paragraph" w:styleId="Footer">
    <w:name w:val="footer"/>
    <w:basedOn w:val="Normal"/>
    <w:rsid w:val="00F02854"/>
    <w:pPr>
      <w:spacing w:after="0"/>
      <w:ind w:right="-567"/>
      <w:jc w:val="left"/>
    </w:pPr>
    <w:rPr>
      <w:rFonts w:ascii="Arial" w:hAnsi="Arial"/>
      <w:sz w:val="16"/>
    </w:rPr>
  </w:style>
  <w:style w:type="paragraph" w:styleId="FootnoteText">
    <w:name w:val="footnote text"/>
    <w:basedOn w:val="Normal"/>
    <w:link w:val="FootnoteTextChar"/>
    <w:semiHidden/>
    <w:rsid w:val="0025549B"/>
    <w:pPr>
      <w:ind w:left="357" w:hanging="357"/>
    </w:pPr>
    <w:rPr>
      <w:rFonts w:ascii="Tahoma" w:hAnsi="Tahoma"/>
      <w:sz w:val="20"/>
    </w:rPr>
  </w:style>
  <w:style w:type="paragraph" w:styleId="Header">
    <w:name w:val="header"/>
    <w:basedOn w:val="Normal"/>
    <w:rsid w:val="00F02854"/>
    <w:pPr>
      <w:tabs>
        <w:tab w:val="center" w:pos="4153"/>
        <w:tab w:val="right" w:pos="8306"/>
      </w:tabs>
    </w:pPr>
  </w:style>
  <w:style w:type="paragraph" w:styleId="ListBullet">
    <w:name w:val="List Bullet"/>
    <w:basedOn w:val="Normal"/>
    <w:rsid w:val="00F02854"/>
    <w:pPr>
      <w:numPr>
        <w:numId w:val="2"/>
      </w:numPr>
    </w:pPr>
  </w:style>
  <w:style w:type="paragraph" w:customStyle="1" w:styleId="NoteHead">
    <w:name w:val="NoteHead"/>
    <w:basedOn w:val="Normal"/>
    <w:next w:val="Normal"/>
    <w:rsid w:val="00F02854"/>
    <w:pPr>
      <w:spacing w:before="720" w:after="720"/>
      <w:jc w:val="center"/>
    </w:pPr>
    <w:rPr>
      <w:b/>
      <w:smallCaps/>
    </w:rPr>
  </w:style>
  <w:style w:type="paragraph" w:customStyle="1" w:styleId="ListBullet1">
    <w:name w:val="List Bullet 1"/>
    <w:basedOn w:val="Normal"/>
    <w:uiPriority w:val="99"/>
    <w:rsid w:val="00F02854"/>
    <w:pPr>
      <w:numPr>
        <w:numId w:val="3"/>
      </w:numPr>
    </w:pPr>
  </w:style>
  <w:style w:type="character" w:styleId="FootnoteReference">
    <w:name w:val="footnote reference"/>
    <w:semiHidden/>
    <w:rsid w:val="00F02854"/>
    <w:rPr>
      <w:vertAlign w:val="superscript"/>
    </w:rPr>
  </w:style>
  <w:style w:type="character" w:styleId="Hyperlink">
    <w:name w:val="Hyperlink"/>
    <w:rsid w:val="00F02854"/>
    <w:rPr>
      <w:color w:val="0000FF"/>
      <w:u w:val="single"/>
    </w:rPr>
  </w:style>
  <w:style w:type="paragraph" w:customStyle="1" w:styleId="Default">
    <w:name w:val="Default"/>
    <w:rsid w:val="00F02854"/>
    <w:pPr>
      <w:autoSpaceDE w:val="0"/>
      <w:autoSpaceDN w:val="0"/>
      <w:adjustRightInd w:val="0"/>
    </w:pPr>
    <w:rPr>
      <w:color w:val="000000"/>
      <w:sz w:val="24"/>
      <w:szCs w:val="24"/>
    </w:rPr>
  </w:style>
  <w:style w:type="character" w:styleId="PageNumber">
    <w:name w:val="page number"/>
    <w:basedOn w:val="DefaultParagraphFont"/>
    <w:rsid w:val="00F02854"/>
  </w:style>
  <w:style w:type="paragraph" w:customStyle="1" w:styleId="CharCharCharCharCharCharCharCharChar1CharCharCharCharCharChar">
    <w:name w:val="Char Char Char Char Char Char Char Char Char1 Char Char Char Char Char Char"/>
    <w:basedOn w:val="Normal"/>
    <w:rsid w:val="009E1A69"/>
    <w:pPr>
      <w:spacing w:after="0"/>
      <w:jc w:val="left"/>
    </w:pPr>
    <w:rPr>
      <w:szCs w:val="24"/>
    </w:rPr>
  </w:style>
  <w:style w:type="character" w:styleId="CommentReference">
    <w:name w:val="annotation reference"/>
    <w:semiHidden/>
    <w:rsid w:val="005175C4"/>
    <w:rPr>
      <w:sz w:val="16"/>
      <w:szCs w:val="16"/>
    </w:rPr>
  </w:style>
  <w:style w:type="paragraph" w:styleId="CommentText">
    <w:name w:val="annotation text"/>
    <w:basedOn w:val="Normal"/>
    <w:semiHidden/>
    <w:rsid w:val="005175C4"/>
    <w:rPr>
      <w:sz w:val="20"/>
    </w:rPr>
  </w:style>
  <w:style w:type="paragraph" w:styleId="CommentSubject">
    <w:name w:val="annotation subject"/>
    <w:basedOn w:val="CommentText"/>
    <w:next w:val="CommentText"/>
    <w:semiHidden/>
    <w:rsid w:val="005175C4"/>
    <w:rPr>
      <w:b/>
      <w:bCs/>
    </w:rPr>
  </w:style>
  <w:style w:type="paragraph" w:styleId="BalloonText">
    <w:name w:val="Balloon Text"/>
    <w:basedOn w:val="Normal"/>
    <w:semiHidden/>
    <w:rsid w:val="005175C4"/>
    <w:rPr>
      <w:rFonts w:ascii="Tahoma" w:hAnsi="Tahoma" w:cs="Tahoma"/>
      <w:sz w:val="16"/>
      <w:szCs w:val="16"/>
    </w:rPr>
  </w:style>
  <w:style w:type="paragraph" w:customStyle="1" w:styleId="Text1">
    <w:name w:val="Text 1"/>
    <w:basedOn w:val="Normal"/>
    <w:rsid w:val="00DF4B24"/>
    <w:pPr>
      <w:ind w:left="482"/>
    </w:pPr>
  </w:style>
  <w:style w:type="paragraph" w:customStyle="1" w:styleId="listbullet10">
    <w:name w:val="listbullet1"/>
    <w:basedOn w:val="Normal"/>
    <w:rsid w:val="005031E2"/>
    <w:pPr>
      <w:tabs>
        <w:tab w:val="num" w:pos="360"/>
      </w:tabs>
    </w:pPr>
    <w:rPr>
      <w:rFonts w:eastAsia="Calibri"/>
      <w:szCs w:val="24"/>
    </w:rPr>
  </w:style>
  <w:style w:type="paragraph" w:styleId="EndnoteText">
    <w:name w:val="endnote text"/>
    <w:basedOn w:val="Normal"/>
    <w:link w:val="EndnoteTextChar"/>
    <w:rsid w:val="003D62F5"/>
    <w:rPr>
      <w:sz w:val="20"/>
    </w:rPr>
  </w:style>
  <w:style w:type="character" w:customStyle="1" w:styleId="EndnoteTextChar">
    <w:name w:val="Endnote Text Char"/>
    <w:link w:val="EndnoteText"/>
    <w:rsid w:val="003D62F5"/>
    <w:rPr>
      <w:lang w:eastAsia="lv-LV"/>
    </w:rPr>
  </w:style>
  <w:style w:type="character" w:styleId="EndnoteReference">
    <w:name w:val="endnote reference"/>
    <w:rsid w:val="003D62F5"/>
    <w:rPr>
      <w:vertAlign w:val="superscript"/>
    </w:rPr>
  </w:style>
  <w:style w:type="character" w:styleId="FollowedHyperlink">
    <w:name w:val="FollowedHyperlink"/>
    <w:rsid w:val="00C46DF6"/>
    <w:rPr>
      <w:color w:val="800080"/>
      <w:u w:val="single"/>
    </w:rPr>
  </w:style>
  <w:style w:type="character" w:customStyle="1" w:styleId="FootnoteTextChar">
    <w:name w:val="Footnote Text Char"/>
    <w:link w:val="FootnoteText"/>
    <w:semiHidden/>
    <w:rsid w:val="0025549B"/>
    <w:rPr>
      <w:rFonts w:ascii="Tahoma" w:hAnsi="Tahoma"/>
      <w:lang w:val="lv-LV"/>
    </w:rPr>
  </w:style>
  <w:style w:type="paragraph" w:customStyle="1" w:styleId="EC-List1">
    <w:name w:val="EC-List1"/>
    <w:next w:val="Normal"/>
    <w:link w:val="EC-List1CharChar"/>
    <w:rsid w:val="00F26C86"/>
    <w:pPr>
      <w:widowControl w:val="0"/>
      <w:tabs>
        <w:tab w:val="left" w:pos="567"/>
      </w:tabs>
      <w:spacing w:line="220" w:lineRule="exact"/>
      <w:ind w:left="567" w:hanging="567"/>
    </w:pPr>
    <w:rPr>
      <w:rFonts w:ascii="Tahoma" w:eastAsia="Batang" w:hAnsi="Tahoma"/>
      <w:kern w:val="22"/>
      <w:sz w:val="18"/>
      <w:szCs w:val="22"/>
    </w:rPr>
  </w:style>
  <w:style w:type="character" w:customStyle="1" w:styleId="EC-List1CharChar">
    <w:name w:val="EC-List1 Char Char"/>
    <w:link w:val="EC-List1"/>
    <w:rsid w:val="00F26C86"/>
    <w:rPr>
      <w:rFonts w:ascii="Tahoma" w:eastAsia="Batang" w:hAnsi="Tahoma"/>
      <w:kern w:val="22"/>
      <w:sz w:val="18"/>
      <w:szCs w:val="22"/>
      <w:lang w:val="lv-LV" w:eastAsia="lv-LV" w:bidi="lv-LV"/>
    </w:rPr>
  </w:style>
  <w:style w:type="paragraph" w:styleId="ListParagraph">
    <w:name w:val="List Paragraph"/>
    <w:basedOn w:val="Normal"/>
    <w:uiPriority w:val="34"/>
    <w:qFormat/>
    <w:rsid w:val="00E6511F"/>
    <w:pPr>
      <w:ind w:left="720"/>
      <w:contextualSpacing/>
    </w:pPr>
  </w:style>
  <w:style w:type="character" w:customStyle="1" w:styleId="Heading1Char">
    <w:name w:val="Heading 1 Char"/>
    <w:link w:val="Heading1"/>
    <w:rsid w:val="00407D45"/>
    <w:rPr>
      <w:b/>
      <w:smallCaps/>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about-us/work-us/recruitment-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cd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dc.europa.eu/en/aboutus/jobs/Documents/Staff_Regulations_201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5C58-248A-4670-BB09-27D10D5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5259</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Pennicha Sabandar Frykfors</cp:lastModifiedBy>
  <cp:revision>2</cp:revision>
  <cp:lastPrinted>2018-07-18T13:04:00Z</cp:lastPrinted>
  <dcterms:created xsi:type="dcterms:W3CDTF">2019-02-21T12:05:00Z</dcterms:created>
  <dcterms:modified xsi:type="dcterms:W3CDTF">2019-02-21T12:05:00Z</dcterms:modified>
</cp:coreProperties>
</file>