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7D" w:rsidRPr="00570B73" w:rsidRDefault="00E965B4" w:rsidP="0048237D">
      <w:pPr>
        <w:autoSpaceDE w:val="0"/>
        <w:autoSpaceDN w:val="0"/>
        <w:adjustRightInd w:val="0"/>
        <w:spacing w:after="0"/>
        <w:ind w:firstLine="708"/>
        <w:rPr>
          <w:rFonts w:ascii="Tahoma" w:hAnsi="Tahoma" w:cs="Tahoma"/>
          <w:b/>
          <w:bCs/>
          <w:color w:val="000000"/>
          <w:sz w:val="28"/>
          <w:szCs w:val="28"/>
        </w:rPr>
      </w:pPr>
      <w:r w:rsidRPr="00570B73">
        <w:rPr>
          <w:noProof/>
          <w:lang w:val="en-GB" w:eastAsia="en-GB" w:bidi="ar-SA"/>
        </w:rPr>
        <w:drawing>
          <wp:anchor distT="0" distB="0" distL="114300" distR="114300" simplePos="0" relativeHeight="251659264" behindDoc="0" locked="0" layoutInCell="1" allowOverlap="1">
            <wp:simplePos x="0" y="0"/>
            <wp:positionH relativeFrom="column">
              <wp:posOffset>5936615</wp:posOffset>
            </wp:positionH>
            <wp:positionV relativeFrom="paragraph">
              <wp:posOffset>-753745</wp:posOffset>
            </wp:positionV>
            <wp:extent cx="518160" cy="462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34716"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16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0B73">
        <w:rPr>
          <w:noProof/>
          <w:lang w:val="en-GB" w:eastAsia="en-GB" w:bidi="ar-SA"/>
        </w:rPr>
        <w:drawing>
          <wp:anchor distT="0" distB="0" distL="114300" distR="114300" simplePos="0" relativeHeight="251658240" behindDoc="1" locked="0" layoutInCell="1" allowOverlap="1">
            <wp:simplePos x="0" y="0"/>
            <wp:positionH relativeFrom="column">
              <wp:posOffset>-791845</wp:posOffset>
            </wp:positionH>
            <wp:positionV relativeFrom="paragraph">
              <wp:posOffset>-2160270</wp:posOffset>
            </wp:positionV>
            <wp:extent cx="7581265" cy="3174365"/>
            <wp:effectExtent l="0" t="0" r="63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68437"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81265" cy="317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854" w:rsidRPr="00570B73" w:rsidRDefault="00E965B4" w:rsidP="008872C2">
      <w:pPr>
        <w:autoSpaceDE w:val="0"/>
        <w:autoSpaceDN w:val="0"/>
        <w:adjustRightInd w:val="0"/>
        <w:spacing w:after="0"/>
        <w:jc w:val="center"/>
        <w:rPr>
          <w:rFonts w:ascii="Tahoma" w:hAnsi="Tahoma" w:cs="Tahoma"/>
          <w:b/>
          <w:bCs/>
          <w:color w:val="FFFFFF"/>
          <w:sz w:val="28"/>
          <w:szCs w:val="28"/>
        </w:rPr>
      </w:pPr>
      <w:r w:rsidRPr="00570B73">
        <w:rPr>
          <w:rFonts w:ascii="Tahoma" w:hAnsi="Tahoma"/>
          <w:b/>
          <w:color w:val="FFFFFF"/>
          <w:sz w:val="28"/>
        </w:rPr>
        <w:t>Folúntas: Cúntóir Airgeadais</w:t>
      </w:r>
    </w:p>
    <w:p w:rsidR="00FE2E07" w:rsidRPr="00570B73" w:rsidRDefault="00E965B4" w:rsidP="008872C2">
      <w:pPr>
        <w:autoSpaceDE w:val="0"/>
        <w:autoSpaceDN w:val="0"/>
        <w:adjustRightInd w:val="0"/>
        <w:spacing w:after="0"/>
        <w:jc w:val="center"/>
        <w:rPr>
          <w:rFonts w:ascii="Tahoma" w:hAnsi="Tahoma" w:cs="Tahoma"/>
          <w:b/>
          <w:bCs/>
          <w:color w:val="FFFFFF"/>
          <w:sz w:val="28"/>
          <w:szCs w:val="28"/>
        </w:rPr>
      </w:pPr>
      <w:r w:rsidRPr="00570B73">
        <w:rPr>
          <w:rFonts w:ascii="Tahoma" w:hAnsi="Tahoma"/>
          <w:b/>
          <w:color w:val="FFFFFF"/>
          <w:sz w:val="28"/>
        </w:rPr>
        <w:t>Aonad: Bainistiú agus Comhordú Acmhainní</w:t>
      </w:r>
    </w:p>
    <w:p w:rsidR="00F02854" w:rsidRPr="00570B73" w:rsidRDefault="00E965B4" w:rsidP="008872C2">
      <w:pPr>
        <w:autoSpaceDE w:val="0"/>
        <w:autoSpaceDN w:val="0"/>
        <w:adjustRightInd w:val="0"/>
        <w:spacing w:after="0"/>
        <w:jc w:val="center"/>
        <w:rPr>
          <w:rFonts w:ascii="Tahoma" w:hAnsi="Tahoma" w:cs="Tahoma"/>
          <w:b/>
          <w:bCs/>
          <w:color w:val="FFFFFF"/>
          <w:sz w:val="28"/>
          <w:szCs w:val="28"/>
        </w:rPr>
      </w:pPr>
      <w:r>
        <w:rPr>
          <w:rFonts w:ascii="Tahoma" w:hAnsi="Tahoma"/>
          <w:b/>
          <w:color w:val="FFFFFF"/>
          <w:sz w:val="28"/>
        </w:rPr>
        <w:t>Tagairt: ECDC/FGIII/201</w:t>
      </w:r>
      <w:r>
        <w:rPr>
          <w:rFonts w:ascii="Tahoma" w:hAnsi="Tahoma"/>
          <w:b/>
          <w:color w:val="FFFFFF"/>
          <w:sz w:val="28"/>
          <w:lang w:val="en-GB"/>
        </w:rPr>
        <w:t>9</w:t>
      </w:r>
      <w:r w:rsidRPr="00570B73">
        <w:rPr>
          <w:rFonts w:ascii="Tahoma" w:hAnsi="Tahoma"/>
          <w:b/>
          <w:color w:val="FFFFFF"/>
          <w:sz w:val="28"/>
        </w:rPr>
        <w:t>/RMC-FA</w:t>
      </w:r>
    </w:p>
    <w:p w:rsidR="00276937" w:rsidRPr="00570B73" w:rsidRDefault="00276937" w:rsidP="00481111">
      <w:pPr>
        <w:autoSpaceDE w:val="0"/>
        <w:autoSpaceDN w:val="0"/>
        <w:adjustRightInd w:val="0"/>
        <w:rPr>
          <w:rFonts w:ascii="Tahoma" w:hAnsi="Tahoma" w:cs="Tahoma"/>
          <w:sz w:val="22"/>
          <w:szCs w:val="22"/>
        </w:rPr>
      </w:pPr>
    </w:p>
    <w:p w:rsidR="00481111" w:rsidRPr="00570B73" w:rsidRDefault="00E965B4" w:rsidP="00481111">
      <w:pPr>
        <w:autoSpaceDE w:val="0"/>
        <w:autoSpaceDN w:val="0"/>
        <w:adjustRightInd w:val="0"/>
        <w:rPr>
          <w:rFonts w:ascii="Tahoma" w:hAnsi="Tahoma" w:cs="Tahoma"/>
          <w:sz w:val="22"/>
          <w:szCs w:val="22"/>
        </w:rPr>
      </w:pPr>
      <w:r w:rsidRPr="00570B73">
        <w:rPr>
          <w:rFonts w:ascii="Tahoma" w:hAnsi="Tahoma"/>
          <w:sz w:val="22"/>
        </w:rPr>
        <w:t>Iarrtar ar iarrthóirí cur isteach ar an bpost thuasluaite mar Ghníomhaire ar Conradh sa Lárionad Eorpach um Ghalair a Chosc agus a Rialú (ECDC).</w:t>
      </w:r>
      <w:bookmarkStart w:id="0" w:name="_GoBack"/>
      <w:bookmarkEnd w:id="0"/>
    </w:p>
    <w:p w:rsidR="00880A76" w:rsidRPr="00570B73" w:rsidRDefault="00E965B4" w:rsidP="00880A76">
      <w:pPr>
        <w:spacing w:after="120"/>
        <w:rPr>
          <w:rFonts w:ascii="Tahoma" w:hAnsi="Tahoma" w:cs="Tahoma"/>
          <w:b/>
          <w:bCs/>
          <w:iCs/>
          <w:color w:val="69AE23"/>
          <w:sz w:val="28"/>
          <w:szCs w:val="28"/>
        </w:rPr>
      </w:pPr>
      <w:r w:rsidRPr="00570B73">
        <w:rPr>
          <w:rFonts w:ascii="Tahoma" w:hAnsi="Tahoma"/>
          <w:b/>
          <w:color w:val="69AE23"/>
          <w:sz w:val="28"/>
        </w:rPr>
        <w:t>Sainchuntas poist</w:t>
      </w:r>
    </w:p>
    <w:p w:rsidR="003C3DD1" w:rsidRPr="00570B73" w:rsidRDefault="00E965B4" w:rsidP="00224C0A">
      <w:pPr>
        <w:pStyle w:val="ListBullet"/>
        <w:numPr>
          <w:ilvl w:val="0"/>
          <w:numId w:val="0"/>
        </w:numPr>
        <w:spacing w:after="120"/>
        <w:rPr>
          <w:rFonts w:ascii="Tahoma" w:hAnsi="Tahoma" w:cs="Tahoma"/>
          <w:sz w:val="22"/>
          <w:szCs w:val="22"/>
        </w:rPr>
      </w:pPr>
      <w:r w:rsidRPr="00570B73">
        <w:rPr>
          <w:rFonts w:ascii="Tahoma" w:hAnsi="Tahoma"/>
          <w:sz w:val="22"/>
        </w:rPr>
        <w:t>Oibreoidh an sealbhóir poist sa Rannóg Airgeadais agus Cuntasaíochta, agus beidh sé/sí freagrach as na cúraimí thíos, ag brath ar an nGrúpa ina mbeidh sé/sí. Beidh sé/sí freagrach don Cheannasaí Grúpa ábhartha.</w:t>
      </w:r>
    </w:p>
    <w:p w:rsidR="003C3DD1" w:rsidRPr="00570B73" w:rsidRDefault="00E965B4" w:rsidP="003C3DD1">
      <w:pPr>
        <w:pStyle w:val="ListBullet"/>
        <w:numPr>
          <w:ilvl w:val="0"/>
          <w:numId w:val="0"/>
        </w:numPr>
        <w:spacing w:after="120"/>
        <w:rPr>
          <w:rFonts w:ascii="Tahoma" w:hAnsi="Tahoma" w:cs="Tahoma"/>
          <w:sz w:val="22"/>
          <w:szCs w:val="22"/>
        </w:rPr>
      </w:pPr>
      <w:r w:rsidRPr="00570B73">
        <w:rPr>
          <w:rFonts w:ascii="Tahoma" w:hAnsi="Tahoma"/>
          <w:sz w:val="22"/>
        </w:rPr>
        <w:t>Beidh sé/sí freagrach as na</w:t>
      </w:r>
      <w:r w:rsidRPr="00570B73">
        <w:rPr>
          <w:rFonts w:ascii="Tahoma" w:hAnsi="Tahoma"/>
          <w:sz w:val="22"/>
        </w:rPr>
        <w:t xml:space="preserve"> réimsí oibre seo a leanas go háirithe:</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Idirbhearta airgeadais a thionscnamh a bhaineann le leithreasaí íocaíochta agus leithreasaí gealltanais;</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Cabhrú leis na haonaid oibríochtúla chun sainchomhaid</w:t>
      </w:r>
      <w:r w:rsidRPr="00570B73">
        <w:rPr>
          <w:rFonts w:ascii="Tahoma" w:hAnsi="Tahoma"/>
          <w:color w:val="000000"/>
          <w:sz w:val="22"/>
        </w:rPr>
        <w:t xml:space="preserve"> airgeadais a ullmhú, a rialú ó thaobh cáilíochta de agus a thiomsú;</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Rialáil agus nósanna imeachta airgeadais ECDC a chur chun feidhme go docht;</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Cuidiú le hullmhú bhuiséad ECDC;</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Comhaid eintiteas dlíthiúil agus comhaid chuntas bainc a chruthú;</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Cuidiú le ho</w:t>
      </w:r>
      <w:r w:rsidRPr="00570B73">
        <w:rPr>
          <w:rFonts w:ascii="Tahoma" w:hAnsi="Tahoma"/>
          <w:color w:val="000000"/>
          <w:sz w:val="22"/>
        </w:rPr>
        <w:t>rduithe gnóthaithe agus aistrithe buiséid a eisiúint;</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Bearta iardain a dhéanamh ar chur chun feidhme an bhuiséid, tuarascálacha a chur ar fáil agus cuntais a réiteach;</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Cúnamh a thabhairt i gcúrsaí airgeadais ar fud an Ionaid;</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 xml:space="preserve">Cabhrú le huasdátú a dhéanamh </w:t>
      </w:r>
      <w:r w:rsidRPr="00570B73">
        <w:rPr>
          <w:rFonts w:ascii="Tahoma" w:hAnsi="Tahoma"/>
          <w:color w:val="000000"/>
          <w:sz w:val="22"/>
        </w:rPr>
        <w:t>ar nósanna imeachta airgeadais agus ar sheicliostaí a bhaineann le sreafaí oibre airgeadais an Ionaid;</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Tacaíocht ghinearálta i réimsí an riaracháin agus chléireachais a chur ar fáil, lena n-áirítear cartlannú doiciméad;</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Feidhm chúltaca agus thacaíochta a c</w:t>
      </w:r>
      <w:r w:rsidRPr="00570B73">
        <w:rPr>
          <w:rFonts w:ascii="Tahoma" w:hAnsi="Tahoma"/>
          <w:color w:val="000000"/>
          <w:sz w:val="22"/>
        </w:rPr>
        <w:t>homhlíonadh do na comhghleacaithe a shanntar dó/di sa rannóg;</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Aon chúraimí eile a thabharfaidh an Ceannasaí Grúpa nó an Ceann Rannóige dó/di.</w:t>
      </w:r>
    </w:p>
    <w:p w:rsidR="00B57790" w:rsidRPr="00570B73" w:rsidRDefault="00B57790" w:rsidP="000305C6">
      <w:pPr>
        <w:spacing w:after="120"/>
        <w:rPr>
          <w:rFonts w:ascii="Tahoma" w:hAnsi="Tahoma" w:cs="Tahoma"/>
          <w:b/>
          <w:color w:val="69AE23"/>
          <w:sz w:val="28"/>
          <w:szCs w:val="28"/>
        </w:rPr>
      </w:pPr>
    </w:p>
    <w:p w:rsidR="005D23DC" w:rsidRPr="00570B73" w:rsidRDefault="00E965B4" w:rsidP="000305C6">
      <w:pPr>
        <w:spacing w:after="120"/>
        <w:rPr>
          <w:rFonts w:ascii="Tahoma" w:hAnsi="Tahoma" w:cs="Tahoma"/>
          <w:b/>
          <w:color w:val="69AE23"/>
          <w:sz w:val="28"/>
          <w:szCs w:val="28"/>
        </w:rPr>
      </w:pPr>
      <w:r w:rsidRPr="00570B73">
        <w:rPr>
          <w:rFonts w:ascii="Tahoma" w:hAnsi="Tahoma"/>
          <w:b/>
          <w:color w:val="69AE23"/>
          <w:sz w:val="28"/>
        </w:rPr>
        <w:t>Na cáilíochtaí agus an taithí a theastaíonn</w:t>
      </w:r>
    </w:p>
    <w:p w:rsidR="005D23DC" w:rsidRPr="00570B73" w:rsidRDefault="00E965B4" w:rsidP="00CF38E3">
      <w:pPr>
        <w:pStyle w:val="Heading2"/>
        <w:numPr>
          <w:ilvl w:val="0"/>
          <w:numId w:val="5"/>
        </w:numPr>
        <w:tabs>
          <w:tab w:val="clear" w:pos="840"/>
        </w:tabs>
        <w:ind w:left="426" w:hanging="426"/>
        <w:rPr>
          <w:rFonts w:ascii="Tahoma" w:hAnsi="Tahoma" w:cs="Tahoma"/>
        </w:rPr>
      </w:pPr>
      <w:r w:rsidRPr="00570B73">
        <w:rPr>
          <w:rFonts w:ascii="Tahoma" w:hAnsi="Tahoma"/>
        </w:rPr>
        <w:t>Riachtanais fhoirmiúla</w:t>
      </w:r>
    </w:p>
    <w:p w:rsidR="00A76ADE" w:rsidRPr="00570B73" w:rsidRDefault="00E965B4" w:rsidP="00A76ADE">
      <w:pPr>
        <w:spacing w:after="120"/>
        <w:rPr>
          <w:rFonts w:ascii="Tahoma" w:hAnsi="Tahoma" w:cs="Tahoma"/>
          <w:color w:val="000000"/>
          <w:sz w:val="22"/>
          <w:szCs w:val="22"/>
        </w:rPr>
      </w:pPr>
      <w:r w:rsidRPr="00570B73">
        <w:rPr>
          <w:rFonts w:ascii="Tahoma" w:hAnsi="Tahoma"/>
          <w:color w:val="000000"/>
          <w:sz w:val="22"/>
        </w:rPr>
        <w:t xml:space="preserve">Chun a bheith incháilithe, ní mór don </w:t>
      </w:r>
      <w:r w:rsidRPr="00570B73">
        <w:rPr>
          <w:rFonts w:ascii="Tahoma" w:hAnsi="Tahoma"/>
          <w:color w:val="000000"/>
          <w:sz w:val="22"/>
        </w:rPr>
        <w:t>iarrthóir sraith riachtanas foirmiúil a chomhlíonadh. Is iad seo a leanas na riachtanais sin:</w:t>
      </w:r>
    </w:p>
    <w:p w:rsidR="003C3DD1" w:rsidRPr="00570B73" w:rsidRDefault="00E965B4" w:rsidP="00D732F8">
      <w:pPr>
        <w:pStyle w:val="ListBullet1"/>
        <w:spacing w:after="120"/>
        <w:rPr>
          <w:rFonts w:ascii="Tahoma" w:hAnsi="Tahoma" w:cs="Tahoma"/>
          <w:bCs/>
          <w:sz w:val="22"/>
          <w:szCs w:val="22"/>
        </w:rPr>
      </w:pPr>
      <w:r w:rsidRPr="00570B73">
        <w:rPr>
          <w:rFonts w:ascii="Tahoma" w:hAnsi="Tahoma"/>
          <w:sz w:val="22"/>
        </w:rPr>
        <w:lastRenderedPageBreak/>
        <w:t xml:space="preserve">Iar-mheánoideachas arna fhianú le dioplóma, nó meánoideachas arna fhianú le dioplóma lena dtugtar rochtain ar iar-mheánoideachais agus taithí ghairmiúil chuí trí </w:t>
      </w:r>
      <w:r w:rsidRPr="00570B73">
        <w:rPr>
          <w:rFonts w:ascii="Tahoma" w:hAnsi="Tahoma"/>
          <w:sz w:val="22"/>
        </w:rPr>
        <w:t>bliana</w:t>
      </w:r>
      <w:r>
        <w:rPr>
          <w:rFonts w:ascii="Tahoma" w:hAnsi="Tahoma"/>
          <w:sz w:val="22"/>
          <w:vertAlign w:val="superscript"/>
        </w:rPr>
        <w:footnoteReference w:id="1"/>
      </w:r>
      <w:r w:rsidRPr="00570B73">
        <w:rPr>
          <w:rFonts w:ascii="Tahoma" w:hAnsi="Tahoma"/>
          <w:sz w:val="22"/>
        </w:rPr>
        <w:t>;</w:t>
      </w:r>
    </w:p>
    <w:p w:rsidR="0041298D" w:rsidRPr="00570B73" w:rsidRDefault="00E965B4" w:rsidP="0041298D">
      <w:pPr>
        <w:pStyle w:val="ListBullet1"/>
        <w:spacing w:after="120"/>
        <w:rPr>
          <w:rFonts w:ascii="Tahoma" w:hAnsi="Tahoma" w:cs="Tahoma"/>
          <w:bCs/>
          <w:color w:val="000000"/>
          <w:sz w:val="22"/>
          <w:szCs w:val="22"/>
        </w:rPr>
      </w:pPr>
      <w:r w:rsidRPr="00570B73">
        <w:rPr>
          <w:rFonts w:ascii="Tahoma" w:hAnsi="Tahoma"/>
          <w:color w:val="000000"/>
          <w:sz w:val="22"/>
        </w:rPr>
        <w:t>Eolas cuimsitheach ar cheann amháin de theangacha na gComhphobal agus eolas sásúil ar theanga eile de chuid na gComhphobal, a mhéid is gá chun na dualgais a bheidh air/uirthi a chomhlíonadh</w:t>
      </w:r>
      <w:r>
        <w:rPr>
          <w:rStyle w:val="FootnoteReference"/>
          <w:rFonts w:ascii="Tahoma" w:hAnsi="Tahoma"/>
          <w:color w:val="000000"/>
          <w:sz w:val="22"/>
        </w:rPr>
        <w:footnoteReference w:id="2"/>
      </w:r>
      <w:r w:rsidRPr="00570B73">
        <w:rPr>
          <w:rFonts w:ascii="Tahoma" w:hAnsi="Tahoma"/>
          <w:color w:val="000000"/>
          <w:sz w:val="22"/>
        </w:rPr>
        <w:t>;</w:t>
      </w:r>
    </w:p>
    <w:p w:rsidR="0041298D" w:rsidRPr="00570B73" w:rsidRDefault="00E965B4" w:rsidP="0041298D">
      <w:pPr>
        <w:pStyle w:val="ListBullet1"/>
        <w:spacing w:after="120"/>
        <w:rPr>
          <w:rFonts w:ascii="Tahoma" w:hAnsi="Tahoma" w:cs="Tahoma"/>
          <w:bCs/>
          <w:color w:val="000000"/>
          <w:sz w:val="22"/>
          <w:szCs w:val="22"/>
        </w:rPr>
      </w:pPr>
      <w:r w:rsidRPr="00570B73">
        <w:rPr>
          <w:rFonts w:ascii="Tahoma" w:hAnsi="Tahoma"/>
          <w:color w:val="000000"/>
          <w:sz w:val="22"/>
        </w:rPr>
        <w:t xml:space="preserve">A bheith ina náisiúnach de cheann de Ballstáit an </w:t>
      </w:r>
      <w:r w:rsidRPr="00570B73">
        <w:rPr>
          <w:rFonts w:ascii="Tahoma" w:hAnsi="Tahoma"/>
          <w:color w:val="000000"/>
          <w:sz w:val="22"/>
        </w:rPr>
        <w:t>Aontais Eorpaigh nó de chuid na hIorua, na hÍoslainne nó Lichtinstéin;</w:t>
      </w:r>
    </w:p>
    <w:p w:rsidR="0041298D" w:rsidRPr="00570B73" w:rsidRDefault="00E965B4" w:rsidP="0041298D">
      <w:pPr>
        <w:pStyle w:val="ListBullet1"/>
        <w:spacing w:after="120"/>
        <w:rPr>
          <w:rFonts w:ascii="Tahoma" w:hAnsi="Tahoma" w:cs="Tahoma"/>
          <w:bCs/>
          <w:color w:val="000000"/>
          <w:sz w:val="22"/>
          <w:szCs w:val="22"/>
        </w:rPr>
      </w:pPr>
      <w:r w:rsidRPr="00570B73">
        <w:rPr>
          <w:rFonts w:ascii="Tahoma" w:hAnsi="Tahoma"/>
          <w:color w:val="000000"/>
          <w:sz w:val="22"/>
        </w:rPr>
        <w:t>A bheith i dteideal a c(h)eart iomlán mar shaoránach</w:t>
      </w:r>
      <w:r>
        <w:rPr>
          <w:rFonts w:ascii="Tahoma" w:hAnsi="Tahoma"/>
          <w:color w:val="000000"/>
          <w:sz w:val="22"/>
          <w:vertAlign w:val="superscript"/>
        </w:rPr>
        <w:footnoteReference w:id="3"/>
      </w:r>
      <w:r w:rsidRPr="00570B73">
        <w:rPr>
          <w:rFonts w:ascii="Tahoma" w:hAnsi="Tahoma"/>
          <w:color w:val="000000"/>
          <w:sz w:val="22"/>
        </w:rPr>
        <w:t>;</w:t>
      </w:r>
    </w:p>
    <w:p w:rsidR="0041298D" w:rsidRPr="00570B73" w:rsidRDefault="00E965B4" w:rsidP="0041298D">
      <w:pPr>
        <w:pStyle w:val="ListBullet1"/>
        <w:spacing w:after="120"/>
        <w:rPr>
          <w:rFonts w:ascii="Tahoma" w:hAnsi="Tahoma" w:cs="Tahoma"/>
          <w:bCs/>
          <w:color w:val="000000"/>
          <w:sz w:val="22"/>
          <w:szCs w:val="22"/>
        </w:rPr>
      </w:pPr>
      <w:r w:rsidRPr="00570B73">
        <w:rPr>
          <w:rFonts w:ascii="Tahoma" w:hAnsi="Tahoma"/>
          <w:color w:val="000000"/>
          <w:sz w:val="22"/>
        </w:rPr>
        <w:t>Aon oibleagáidí a fhorchuirtear leis na dlíthe is infheidhme ar sheirbhís mhíleata a bheith comhlíonta aige/aici;</w:t>
      </w:r>
    </w:p>
    <w:p w:rsidR="0041298D" w:rsidRPr="00570B73" w:rsidRDefault="00E965B4" w:rsidP="0041298D">
      <w:pPr>
        <w:pStyle w:val="ListBullet1"/>
        <w:spacing w:after="120"/>
        <w:rPr>
          <w:rFonts w:ascii="Tahoma" w:hAnsi="Tahoma" w:cs="Tahoma"/>
          <w:bCs/>
          <w:color w:val="000000"/>
          <w:sz w:val="22"/>
          <w:szCs w:val="22"/>
        </w:rPr>
      </w:pPr>
      <w:r w:rsidRPr="00570B73">
        <w:rPr>
          <w:rFonts w:ascii="Tahoma" w:hAnsi="Tahoma"/>
          <w:color w:val="000000"/>
          <w:sz w:val="22"/>
        </w:rPr>
        <w:t>Na riachtanais c</w:t>
      </w:r>
      <w:r w:rsidRPr="00570B73">
        <w:rPr>
          <w:rFonts w:ascii="Tahoma" w:hAnsi="Tahoma"/>
          <w:color w:val="000000"/>
          <w:sz w:val="22"/>
        </w:rPr>
        <w:t>harachtair maidir leis na dualgais atá i gceist a chomhlíonadh; agus</w:t>
      </w:r>
    </w:p>
    <w:p w:rsidR="00E6511F" w:rsidRPr="00570B73" w:rsidRDefault="00E965B4" w:rsidP="0041298D">
      <w:pPr>
        <w:pStyle w:val="ListBullet1"/>
        <w:spacing w:after="120"/>
        <w:rPr>
          <w:rFonts w:ascii="Tahoma" w:hAnsi="Tahoma" w:cs="Tahoma"/>
          <w:bCs/>
          <w:color w:val="000000"/>
          <w:sz w:val="22"/>
          <w:szCs w:val="22"/>
        </w:rPr>
      </w:pPr>
      <w:r w:rsidRPr="00570B73">
        <w:rPr>
          <w:rFonts w:ascii="Tahoma" w:hAnsi="Tahoma"/>
          <w:color w:val="000000"/>
          <w:sz w:val="22"/>
        </w:rPr>
        <w:t>A bheith corpacmhainneach chun na dualgais a bhaineann leis an bpost a chomhlíonadh.</w:t>
      </w:r>
    </w:p>
    <w:p w:rsidR="00224C0A" w:rsidRPr="00570B73" w:rsidRDefault="00224C0A" w:rsidP="00880A76">
      <w:pPr>
        <w:pStyle w:val="Heading2"/>
        <w:numPr>
          <w:ilvl w:val="0"/>
          <w:numId w:val="0"/>
        </w:numPr>
        <w:ind w:left="1080" w:hanging="1080"/>
        <w:rPr>
          <w:rFonts w:ascii="Tahoma" w:hAnsi="Tahoma" w:cs="Tahoma"/>
        </w:rPr>
      </w:pPr>
    </w:p>
    <w:p w:rsidR="00880A76" w:rsidRPr="00570B73" w:rsidRDefault="00E965B4" w:rsidP="00357651">
      <w:pPr>
        <w:pStyle w:val="Heading2"/>
        <w:numPr>
          <w:ilvl w:val="0"/>
          <w:numId w:val="5"/>
        </w:numPr>
        <w:tabs>
          <w:tab w:val="clear" w:pos="840"/>
        </w:tabs>
        <w:ind w:left="426" w:hanging="426"/>
        <w:rPr>
          <w:rFonts w:ascii="Tahoma" w:hAnsi="Tahoma" w:cs="Tahoma"/>
        </w:rPr>
      </w:pPr>
      <w:r w:rsidRPr="00570B73">
        <w:rPr>
          <w:rFonts w:ascii="Tahoma" w:hAnsi="Tahoma"/>
        </w:rPr>
        <w:t>Critéir roghnúcháin</w:t>
      </w:r>
    </w:p>
    <w:p w:rsidR="00880A76" w:rsidRPr="00570B73" w:rsidRDefault="00E965B4" w:rsidP="00880A76">
      <w:pPr>
        <w:autoSpaceDE w:val="0"/>
        <w:autoSpaceDN w:val="0"/>
        <w:adjustRightInd w:val="0"/>
        <w:rPr>
          <w:rFonts w:ascii="Tahoma" w:hAnsi="Tahoma"/>
          <w:color w:val="000000"/>
          <w:sz w:val="22"/>
        </w:rPr>
      </w:pPr>
      <w:r w:rsidRPr="00570B73">
        <w:rPr>
          <w:rFonts w:ascii="Tahoma" w:hAnsi="Tahoma"/>
          <w:color w:val="000000"/>
          <w:sz w:val="22"/>
        </w:rPr>
        <w:t xml:space="preserve">Tá </w:t>
      </w:r>
      <w:r w:rsidRPr="00570B73">
        <w:rPr>
          <w:rFonts w:ascii="Tahoma" w:hAnsi="Tahoma"/>
          <w:b/>
          <w:color w:val="000000"/>
          <w:sz w:val="22"/>
        </w:rPr>
        <w:t>critéir riachtanacha</w:t>
      </w:r>
      <w:r w:rsidRPr="00570B73">
        <w:rPr>
          <w:rFonts w:ascii="Tahoma" w:hAnsi="Tahoma"/>
          <w:color w:val="000000"/>
          <w:sz w:val="22"/>
        </w:rPr>
        <w:t xml:space="preserve"> maidir le taithí ghairmiúil/eolas gairmiúil agus tréithe </w:t>
      </w:r>
      <w:r w:rsidRPr="00570B73">
        <w:rPr>
          <w:rFonts w:ascii="Tahoma" w:hAnsi="Tahoma"/>
          <w:color w:val="000000"/>
          <w:sz w:val="22"/>
        </w:rPr>
        <w:t>pearsanta/scileanna idirphearsanta sainaitheanta againn mar chritéir cháilitheacha don phost seo.</w:t>
      </w:r>
    </w:p>
    <w:p w:rsidR="00880A76" w:rsidRPr="00570B73" w:rsidRDefault="00E965B4" w:rsidP="00880A76">
      <w:pPr>
        <w:autoSpaceDE w:val="0"/>
        <w:autoSpaceDN w:val="0"/>
        <w:adjustRightInd w:val="0"/>
        <w:spacing w:before="240" w:after="120"/>
        <w:rPr>
          <w:rFonts w:ascii="Tahoma" w:hAnsi="Tahoma"/>
          <w:i/>
          <w:color w:val="000000"/>
          <w:sz w:val="22"/>
        </w:rPr>
      </w:pPr>
      <w:r w:rsidRPr="00570B73">
        <w:rPr>
          <w:rFonts w:ascii="Tahoma" w:hAnsi="Tahoma"/>
          <w:i/>
          <w:color w:val="000000"/>
          <w:sz w:val="22"/>
        </w:rPr>
        <w:t>Taithí ghairmiúil/eolas gairmiúil:</w:t>
      </w:r>
    </w:p>
    <w:p w:rsidR="00B57790" w:rsidRPr="00570B73" w:rsidRDefault="00E965B4" w:rsidP="00B57790">
      <w:pPr>
        <w:pStyle w:val="ListBullet1"/>
        <w:spacing w:after="120"/>
        <w:rPr>
          <w:rFonts w:ascii="Tahoma" w:hAnsi="Tahoma" w:cs="Tahoma"/>
          <w:bCs/>
          <w:color w:val="000000"/>
          <w:sz w:val="22"/>
          <w:szCs w:val="22"/>
        </w:rPr>
      </w:pPr>
      <w:r w:rsidRPr="00570B73">
        <w:rPr>
          <w:rFonts w:ascii="Tahoma" w:hAnsi="Tahoma"/>
          <w:color w:val="000000"/>
          <w:sz w:val="22"/>
        </w:rPr>
        <w:t>Taithí ghairmiúil 3 bliana ar a laghad, tar éis an dioplóma a bhaint amach, a gnóthaíodh i bpoist a bhaineann leis na dualgais atá leagtha amach sa sainchuntas poist;</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Taithí ar nósanna imeachta agus rialacha airgeadais a chur i bhfeidhm;</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 xml:space="preserve">Taithí ar </w:t>
      </w:r>
      <w:r w:rsidRPr="00570B73">
        <w:rPr>
          <w:rFonts w:ascii="Tahoma" w:hAnsi="Tahoma"/>
          <w:color w:val="000000"/>
          <w:sz w:val="22"/>
        </w:rPr>
        <w:t>idirbhearta airgeadais a phróiseáil;</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A bheith in ann Excel, mar aon le pacáistí bogearraí cuntasaíochta agus airgeadais, a úsáid go héifeachtach;</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Ardchumas i mBéarla, idir labhairt agus scríobh.</w:t>
      </w:r>
    </w:p>
    <w:p w:rsidR="00880A76" w:rsidRPr="00570B73" w:rsidRDefault="00E965B4" w:rsidP="00880A76">
      <w:pPr>
        <w:spacing w:before="240" w:after="120"/>
        <w:rPr>
          <w:rFonts w:ascii="Tahoma" w:hAnsi="Tahoma"/>
          <w:i/>
          <w:color w:val="000000"/>
          <w:sz w:val="22"/>
        </w:rPr>
      </w:pPr>
      <w:r w:rsidRPr="00570B73">
        <w:rPr>
          <w:rFonts w:ascii="Tahoma" w:hAnsi="Tahoma"/>
          <w:i/>
          <w:color w:val="000000"/>
          <w:sz w:val="22"/>
        </w:rPr>
        <w:t>Tréithe pearsanta/scileanna idirphearsanta:</w:t>
      </w:r>
    </w:p>
    <w:p w:rsidR="003C3DD1"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Dírithe ar an tse</w:t>
      </w:r>
      <w:r w:rsidRPr="00570B73">
        <w:rPr>
          <w:rFonts w:ascii="Tahoma" w:hAnsi="Tahoma"/>
          <w:color w:val="000000"/>
          <w:sz w:val="22"/>
        </w:rPr>
        <w:t>irbhís, agus ar obair d’ardchaighdeán a chur ar fáil;</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Sárscileanna cumarsáide;</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Dírithe ar obair d’ardchaighdeán a chur ar fáil, an-chruinn, le súil ghrinn aige/aici;</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Sárscileanna uimhríochta;</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lastRenderedPageBreak/>
        <w:t>Dírithe go grinn ar an gcaighdeán seirbhíse a chuirtear ar fáil;</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Scileanna idirphearsanta láidre agus an cumas éirí go geal mar chuid de mheitheal oibre;</w:t>
      </w:r>
    </w:p>
    <w:p w:rsidR="00224C0A" w:rsidRPr="00570B73" w:rsidRDefault="00E965B4" w:rsidP="00224C0A">
      <w:pPr>
        <w:pStyle w:val="ListBullet1"/>
        <w:spacing w:after="120"/>
        <w:rPr>
          <w:rFonts w:ascii="Tahoma" w:hAnsi="Tahoma" w:cs="Tahoma"/>
          <w:bCs/>
          <w:color w:val="000000"/>
          <w:sz w:val="22"/>
          <w:szCs w:val="22"/>
        </w:rPr>
      </w:pPr>
      <w:r w:rsidRPr="00570B73">
        <w:rPr>
          <w:rFonts w:ascii="Tahoma" w:hAnsi="Tahoma"/>
          <w:color w:val="000000"/>
          <w:sz w:val="22"/>
        </w:rPr>
        <w:t>An cumas oibriú faoi bhrú agus laistigh de spriocanna ama dochta.</w:t>
      </w:r>
    </w:p>
    <w:p w:rsidR="00880A76" w:rsidRPr="00570B73" w:rsidRDefault="00E965B4" w:rsidP="00C82970">
      <w:pPr>
        <w:spacing w:before="240" w:after="120"/>
        <w:rPr>
          <w:rFonts w:ascii="Tahoma" w:hAnsi="Tahoma"/>
          <w:i/>
          <w:color w:val="000000"/>
          <w:sz w:val="22"/>
        </w:rPr>
      </w:pPr>
      <w:r w:rsidRPr="00570B73">
        <w:rPr>
          <w:rFonts w:ascii="Tahoma" w:hAnsi="Tahoma"/>
          <w:i/>
          <w:color w:val="000000"/>
          <w:sz w:val="22"/>
        </w:rPr>
        <w:t>Tá taithí agus scileanna a bheadh ina mbuntáiste don phost sainaitheanta againn freisin. Is iad sin:</w:t>
      </w:r>
    </w:p>
    <w:p w:rsidR="00224C0A" w:rsidRPr="00570B73" w:rsidRDefault="00E965B4" w:rsidP="00224C0A">
      <w:pPr>
        <w:pStyle w:val="ListBullet1"/>
        <w:numPr>
          <w:ilvl w:val="0"/>
          <w:numId w:val="28"/>
        </w:numPr>
        <w:spacing w:after="120"/>
        <w:rPr>
          <w:rFonts w:ascii="Tahoma" w:hAnsi="Tahoma" w:cs="Tahoma"/>
          <w:sz w:val="22"/>
          <w:szCs w:val="22"/>
        </w:rPr>
      </w:pPr>
      <w:r w:rsidRPr="00570B73">
        <w:rPr>
          <w:rFonts w:ascii="Tahoma" w:hAnsi="Tahoma"/>
          <w:sz w:val="22"/>
        </w:rPr>
        <w:t>Oiliúint shonrach i gcúrsaí airgeadais agus cuntasaíochta.</w:t>
      </w:r>
    </w:p>
    <w:p w:rsidR="001336A2" w:rsidRPr="00570B73" w:rsidRDefault="00E965B4" w:rsidP="001336A2">
      <w:pPr>
        <w:spacing w:after="120"/>
        <w:rPr>
          <w:rFonts w:ascii="Tahoma" w:hAnsi="Tahoma" w:cs="Tahoma"/>
          <w:sz w:val="22"/>
          <w:szCs w:val="22"/>
        </w:rPr>
      </w:pPr>
      <w:r w:rsidRPr="00570B73">
        <w:rPr>
          <w:rFonts w:ascii="Tahoma" w:hAnsi="Tahoma"/>
          <w:sz w:val="22"/>
        </w:rPr>
        <w:t>Ag brath ar an líon iarratas a gheofar, d’fhéadfadh go gcuirfeadh an coiste roghnúcháin riachtanais níos doichte i bhfeidhm laistigh de na critéir roghnúcháin atá luaite thuas, nó critéir bhuntáis</w:t>
      </w:r>
      <w:r w:rsidRPr="00570B73">
        <w:rPr>
          <w:rFonts w:ascii="Tahoma" w:hAnsi="Tahoma"/>
          <w:sz w:val="22"/>
        </w:rPr>
        <w:t>teacha ar bith atá liostaithe a chur i bhfeidhm.</w:t>
      </w:r>
    </w:p>
    <w:p w:rsidR="005D23DC" w:rsidRPr="00570B73" w:rsidRDefault="00E965B4" w:rsidP="005D23DC">
      <w:pPr>
        <w:pStyle w:val="Default"/>
        <w:spacing w:before="240" w:after="240"/>
        <w:jc w:val="both"/>
        <w:rPr>
          <w:rFonts w:ascii="Tahoma" w:hAnsi="Tahoma" w:cs="Tahoma"/>
          <w:b/>
          <w:color w:val="69AE23"/>
          <w:sz w:val="28"/>
          <w:szCs w:val="28"/>
        </w:rPr>
      </w:pPr>
      <w:r w:rsidRPr="00570B73">
        <w:rPr>
          <w:rFonts w:ascii="Tahoma" w:hAnsi="Tahoma"/>
          <w:b/>
          <w:color w:val="69AE23"/>
          <w:sz w:val="28"/>
        </w:rPr>
        <w:t>Ceapachán agus coinníollacha fostaíochta</w:t>
      </w:r>
    </w:p>
    <w:p w:rsidR="0041298D" w:rsidRPr="00570B73" w:rsidRDefault="00E965B4" w:rsidP="0041298D">
      <w:pPr>
        <w:autoSpaceDE w:val="0"/>
        <w:autoSpaceDN w:val="0"/>
        <w:adjustRightInd w:val="0"/>
        <w:rPr>
          <w:rFonts w:ascii="Tahoma" w:hAnsi="Tahoma" w:cs="Tahoma"/>
          <w:sz w:val="22"/>
          <w:szCs w:val="22"/>
        </w:rPr>
      </w:pPr>
      <w:r w:rsidRPr="00570B73">
        <w:rPr>
          <w:rFonts w:ascii="Tahoma" w:hAnsi="Tahoma"/>
          <w:sz w:val="22"/>
        </w:rPr>
        <w:t xml:space="preserve">Ceapfar an t-iarrthóir a n-éireoidh leis/léi de réir gearrliosta a mholfaidh an Coiste Roghnúcháin don Stiúrthóir. Is ar an bhfógra folúntais seo a bheidh an moladh </w:t>
      </w:r>
      <w:r w:rsidRPr="00570B73">
        <w:rPr>
          <w:rFonts w:ascii="Tahoma" w:hAnsi="Tahoma"/>
          <w:sz w:val="22"/>
        </w:rPr>
        <w:t>ón gCoiste Roghnúcháin bunaithe. D’fhéadfadh go n-iarrfaí ar iarrthóirí trialacha scríofa a dhéanamh.</w:t>
      </w:r>
      <w:r w:rsidRPr="00570B73">
        <w:rPr>
          <w:rFonts w:ascii="Tahoma" w:hAnsi="Tahoma"/>
        </w:rPr>
        <w:t xml:space="preserve"> </w:t>
      </w:r>
      <w:r w:rsidRPr="00570B73">
        <w:rPr>
          <w:rFonts w:ascii="Tahoma" w:hAnsi="Tahoma"/>
          <w:sz w:val="22"/>
        </w:rPr>
        <w:t>Ba cheart d’iarrthóirí tabhairt dá n-aire go bhféadfadh go bhfógrófaí an moladh go poiblí agus nach ionann ainm a bheith ar an ngearrliosta agus duine a e</w:t>
      </w:r>
      <w:r w:rsidRPr="00570B73">
        <w:rPr>
          <w:rFonts w:ascii="Tahoma" w:hAnsi="Tahoma"/>
          <w:sz w:val="22"/>
        </w:rPr>
        <w:t>arcú. Déanfar gearrliosta na n-iarrthóirí a ullmhú tar éis próiseas roghnúcháin oscailte.</w:t>
      </w:r>
    </w:p>
    <w:p w:rsidR="0041298D" w:rsidRPr="00570B73" w:rsidRDefault="00E965B4" w:rsidP="00855DFC">
      <w:pPr>
        <w:autoSpaceDE w:val="0"/>
        <w:autoSpaceDN w:val="0"/>
        <w:adjustRightInd w:val="0"/>
        <w:rPr>
          <w:rFonts w:ascii="Tahoma" w:hAnsi="Tahoma" w:cs="Tahoma"/>
          <w:sz w:val="22"/>
          <w:szCs w:val="22"/>
        </w:rPr>
      </w:pPr>
      <w:r w:rsidRPr="00570B73">
        <w:rPr>
          <w:rFonts w:ascii="Tahoma" w:hAnsi="Tahoma"/>
          <w:sz w:val="22"/>
        </w:rPr>
        <w:t>Earcófar an t-iarrthóir a n-éireoidh leis/léi mar ghníomhaire ar conradh, de bhun Airteagal 3a) de Choinníollacha Fostaíochta Seirbhíseach Eile na gComhphobal Eorpach</w:t>
      </w:r>
      <w:r w:rsidRPr="00570B73">
        <w:rPr>
          <w:rFonts w:ascii="Tahoma" w:hAnsi="Tahoma"/>
          <w:sz w:val="22"/>
        </w:rPr>
        <w:t xml:space="preserve"> ar feadh tréimhse cúig bliana. D’fhéadfaí an conradh a athnuachan. Déanfar an ceapachán chun </w:t>
      </w:r>
      <w:r w:rsidRPr="00570B73">
        <w:rPr>
          <w:rFonts w:ascii="Tahoma" w:hAnsi="Tahoma"/>
          <w:b/>
          <w:sz w:val="22"/>
        </w:rPr>
        <w:t>Feidhmghrúpa III.</w:t>
      </w:r>
      <w:r w:rsidRPr="00570B73">
        <w:rPr>
          <w:rFonts w:ascii="Tahoma" w:hAnsi="Tahoma"/>
          <w:color w:val="FF0000"/>
          <w:sz w:val="22"/>
        </w:rPr>
        <w:t xml:space="preserve"> </w:t>
      </w:r>
      <w:r w:rsidRPr="00570B73">
        <w:rPr>
          <w:rFonts w:ascii="Tahoma" w:hAnsi="Tahoma"/>
          <w:sz w:val="22"/>
        </w:rPr>
        <w:t>Ba cheart d'iarrthóirí tabhairt dá n-aire go gceanglaítear le rialacháin foirne an Aontais Eorpaigh go gcuirfidh gach ball foirne nua tréimhse p</w:t>
      </w:r>
      <w:r w:rsidRPr="00570B73">
        <w:rPr>
          <w:rFonts w:ascii="Tahoma" w:hAnsi="Tahoma"/>
          <w:sz w:val="22"/>
        </w:rPr>
        <w:t>hromhaidh i gcrích go rathúil.</w:t>
      </w:r>
    </w:p>
    <w:p w:rsidR="0041298D" w:rsidRPr="00570B73" w:rsidRDefault="00E965B4" w:rsidP="0041298D">
      <w:pPr>
        <w:autoSpaceDE w:val="0"/>
        <w:autoSpaceDN w:val="0"/>
        <w:adjustRightInd w:val="0"/>
        <w:rPr>
          <w:rFonts w:ascii="Tahoma" w:hAnsi="Tahoma" w:cs="Tahoma"/>
          <w:color w:val="000000"/>
          <w:sz w:val="22"/>
          <w:szCs w:val="22"/>
        </w:rPr>
      </w:pPr>
      <w:r w:rsidRPr="00570B73">
        <w:rPr>
          <w:rFonts w:ascii="Tahoma" w:hAnsi="Tahoma"/>
          <w:color w:val="000000"/>
          <w:sz w:val="22"/>
        </w:rPr>
        <w:t>Le tuilleadh faisnéise a fháil faoi na coinníollacha conarthacha agus oibre, féach Coinníollacha Fostaíochta Sheirbhísigh eile na gComhphobal Eorpach, atá ar fáil ag an nasc seo a leanas:</w:t>
      </w:r>
    </w:p>
    <w:p w:rsidR="00626750" w:rsidRPr="00570B73" w:rsidRDefault="00E965B4" w:rsidP="00626750">
      <w:pPr>
        <w:autoSpaceDE w:val="0"/>
        <w:autoSpaceDN w:val="0"/>
        <w:adjustRightInd w:val="0"/>
        <w:rPr>
          <w:rStyle w:val="Hyperlink"/>
          <w:rFonts w:ascii="Tahoma" w:hAnsi="Tahoma" w:cs="Tahoma"/>
          <w:sz w:val="22"/>
          <w:szCs w:val="22"/>
        </w:rPr>
      </w:pPr>
      <w:hyperlink r:id="rId10" w:history="1">
        <w:r w:rsidR="0088440F" w:rsidRPr="00570B73">
          <w:rPr>
            <w:rStyle w:val="Hyperlink"/>
            <w:rFonts w:ascii="Tahoma" w:hAnsi="Tahoma"/>
            <w:sz w:val="22"/>
          </w:rPr>
          <w:t>http://ecdc.europa.eu/en/aboutus/jobs/Documents/Staff_Regulations_2014.pdf</w:t>
        </w:r>
      </w:hyperlink>
    </w:p>
    <w:p w:rsidR="0041298D" w:rsidRPr="00570B73" w:rsidRDefault="00E965B4" w:rsidP="0041298D">
      <w:pPr>
        <w:rPr>
          <w:rFonts w:ascii="Tahoma" w:hAnsi="Tahoma" w:cs="Tahoma"/>
          <w:sz w:val="22"/>
          <w:szCs w:val="22"/>
        </w:rPr>
      </w:pPr>
      <w:r w:rsidRPr="00570B73">
        <w:rPr>
          <w:rFonts w:ascii="Tahoma" w:hAnsi="Tahoma"/>
          <w:sz w:val="22"/>
        </w:rPr>
        <w:t>Beidh an post lonnaithe i Stócólm, áit a gcuireann an Lárionad a chuid gníomhaíochtaí i gcrích.</w:t>
      </w:r>
    </w:p>
    <w:p w:rsidR="005D23DC" w:rsidRPr="00570B73" w:rsidRDefault="00E965B4" w:rsidP="005D23DC">
      <w:pPr>
        <w:autoSpaceDE w:val="0"/>
        <w:autoSpaceDN w:val="0"/>
        <w:adjustRightInd w:val="0"/>
        <w:rPr>
          <w:rFonts w:ascii="Tahoma" w:hAnsi="Tahoma" w:cs="Tahoma"/>
          <w:b/>
          <w:bCs/>
          <w:color w:val="69AE23"/>
          <w:sz w:val="28"/>
          <w:szCs w:val="28"/>
        </w:rPr>
      </w:pPr>
      <w:r w:rsidRPr="00570B73">
        <w:rPr>
          <w:rFonts w:ascii="Tahoma" w:hAnsi="Tahoma"/>
          <w:b/>
          <w:color w:val="69AE23"/>
          <w:sz w:val="28"/>
        </w:rPr>
        <w:t>Liosta ionadaithe</w:t>
      </w:r>
    </w:p>
    <w:p w:rsidR="0098219F" w:rsidRPr="00570B73" w:rsidRDefault="00E965B4" w:rsidP="0098219F">
      <w:pPr>
        <w:autoSpaceDE w:val="0"/>
        <w:autoSpaceDN w:val="0"/>
        <w:adjustRightInd w:val="0"/>
        <w:rPr>
          <w:rFonts w:ascii="Tahoma" w:hAnsi="Tahoma" w:cs="Tahoma"/>
          <w:bCs/>
          <w:sz w:val="22"/>
          <w:szCs w:val="22"/>
        </w:rPr>
      </w:pPr>
      <w:r w:rsidRPr="00570B73">
        <w:rPr>
          <w:rFonts w:ascii="Tahoma" w:hAnsi="Tahoma"/>
          <w:sz w:val="22"/>
        </w:rPr>
        <w:t xml:space="preserve">D’fhéadfaí </w:t>
      </w:r>
      <w:r w:rsidRPr="00570B73">
        <w:rPr>
          <w:rFonts w:ascii="Tahoma" w:hAnsi="Tahoma"/>
          <w:sz w:val="22"/>
        </w:rPr>
        <w:t xml:space="preserve">liosta ionadaithe a chruthú agus a úsáid chun críche earcaíochta sa chás go dtiocfadh folúntais den chineál céanna chun cinn. Beidh an liosta sin bailí go dtí an 31 Nollaig sa bhliain ina dtiteann an spriocdháta le haghaidh iarratas. Féadfar síneadh ama a </w:t>
      </w:r>
      <w:r w:rsidRPr="00570B73">
        <w:rPr>
          <w:rFonts w:ascii="Tahoma" w:hAnsi="Tahoma"/>
          <w:sz w:val="22"/>
        </w:rPr>
        <w:t>chur leis an tréimhse sin.</w:t>
      </w:r>
    </w:p>
    <w:p w:rsidR="005D23DC" w:rsidRPr="00570B73" w:rsidRDefault="00E965B4" w:rsidP="005D23DC">
      <w:pPr>
        <w:autoSpaceDE w:val="0"/>
        <w:autoSpaceDN w:val="0"/>
        <w:adjustRightInd w:val="0"/>
        <w:rPr>
          <w:rFonts w:ascii="Tahoma" w:hAnsi="Tahoma" w:cs="Tahoma"/>
          <w:b/>
          <w:bCs/>
          <w:color w:val="69AE23"/>
          <w:sz w:val="28"/>
          <w:szCs w:val="28"/>
        </w:rPr>
      </w:pPr>
      <w:r w:rsidRPr="00570B73">
        <w:rPr>
          <w:rFonts w:ascii="Tahoma" w:hAnsi="Tahoma"/>
          <w:b/>
          <w:color w:val="69AE23"/>
          <w:sz w:val="28"/>
        </w:rPr>
        <w:t>Nós imeachta chun iarratas a dhéanamh</w:t>
      </w:r>
    </w:p>
    <w:p w:rsidR="00B768AB" w:rsidRPr="00570B73" w:rsidRDefault="00E965B4" w:rsidP="00B768AB">
      <w:pPr>
        <w:autoSpaceDE w:val="0"/>
        <w:autoSpaceDN w:val="0"/>
        <w:adjustRightInd w:val="0"/>
        <w:rPr>
          <w:rFonts w:ascii="Tahoma" w:hAnsi="Tahoma" w:cs="Tahoma"/>
          <w:b/>
          <w:color w:val="000000"/>
          <w:sz w:val="22"/>
          <w:szCs w:val="22"/>
        </w:rPr>
      </w:pPr>
      <w:r w:rsidRPr="00570B73">
        <w:rPr>
          <w:rFonts w:ascii="Tahoma" w:hAnsi="Tahoma"/>
          <w:b/>
          <w:color w:val="000000"/>
          <w:sz w:val="22"/>
        </w:rPr>
        <w:t xml:space="preserve">Chun iarratas a chur isteach, seol iarratas comhlánaithe chuig </w:t>
      </w:r>
      <w:hyperlink r:id="rId11" w:history="1">
        <w:r w:rsidRPr="00570B73">
          <w:rPr>
            <w:rStyle w:val="Hyperlink"/>
            <w:rFonts w:ascii="Tahoma" w:hAnsi="Tahoma"/>
            <w:b/>
            <w:sz w:val="22"/>
          </w:rPr>
          <w:t>Recruitment@ecdc.europa.eu</w:t>
        </w:r>
      </w:hyperlink>
      <w:r w:rsidRPr="00570B73">
        <w:rPr>
          <w:rFonts w:ascii="Tahoma" w:hAnsi="Tahoma"/>
          <w:b/>
          <w:color w:val="000000"/>
          <w:sz w:val="22"/>
        </w:rPr>
        <w:t xml:space="preserve">, agus tagairt an fholúntais agus do shloinne á lua </w:t>
      </w:r>
      <w:r w:rsidRPr="00570B73">
        <w:rPr>
          <w:rFonts w:ascii="Tahoma" w:hAnsi="Tahoma"/>
          <w:b/>
          <w:color w:val="000000"/>
          <w:sz w:val="22"/>
        </w:rPr>
        <w:t>go soiléir agat i líne ábhair an ríomhphoist.</w:t>
      </w:r>
    </w:p>
    <w:p w:rsidR="00B80457" w:rsidRPr="00570B73" w:rsidRDefault="00E965B4" w:rsidP="00B80457">
      <w:pPr>
        <w:autoSpaceDE w:val="0"/>
        <w:autoSpaceDN w:val="0"/>
        <w:adjustRightInd w:val="0"/>
        <w:rPr>
          <w:rFonts w:ascii="Tahoma" w:hAnsi="Tahoma" w:cs="Tahoma"/>
          <w:b/>
          <w:color w:val="000000"/>
          <w:sz w:val="22"/>
          <w:szCs w:val="22"/>
        </w:rPr>
      </w:pPr>
      <w:r w:rsidRPr="00570B73">
        <w:rPr>
          <w:rFonts w:ascii="Tahoma" w:hAnsi="Tahoma"/>
          <w:b/>
          <w:color w:val="000000"/>
          <w:sz w:val="22"/>
        </w:rPr>
        <w:t xml:space="preserve">Chun a chinntiú go mbeidh d’iarratas bailí, ní mór duit gach cuid riachtanach den fhoirm iarratais a chomhlánú. Ba cheart an fhoirm iarratais a chur isteach i </w:t>
      </w:r>
      <w:r w:rsidRPr="00570B73">
        <w:rPr>
          <w:rFonts w:ascii="Tahoma" w:hAnsi="Tahoma"/>
          <w:b/>
          <w:color w:val="000000"/>
          <w:sz w:val="22"/>
        </w:rPr>
        <w:lastRenderedPageBreak/>
        <w:t>bhformáid Word nó PDF. B’fhearr í a bheith comhlána</w:t>
      </w:r>
      <w:r w:rsidRPr="00570B73">
        <w:rPr>
          <w:rFonts w:ascii="Tahoma" w:hAnsi="Tahoma"/>
          <w:b/>
          <w:color w:val="000000"/>
          <w:sz w:val="22"/>
        </w:rPr>
        <w:t>ithe i mBéarla</w:t>
      </w:r>
      <w:r>
        <w:rPr>
          <w:rStyle w:val="FootnoteReference"/>
          <w:rFonts w:ascii="Tahoma" w:hAnsi="Tahoma"/>
          <w:b/>
          <w:color w:val="000000"/>
          <w:sz w:val="22"/>
        </w:rPr>
        <w:footnoteReference w:id="4"/>
      </w:r>
      <w:r w:rsidRPr="00570B73">
        <w:rPr>
          <w:rFonts w:ascii="Tahoma" w:hAnsi="Tahoma"/>
          <w:b/>
          <w:color w:val="000000"/>
          <w:sz w:val="22"/>
        </w:rPr>
        <w:t>. Measfar aon iarratais neamhiomlána a bheith neamhbhailí.</w:t>
      </w:r>
    </w:p>
    <w:p w:rsidR="00B768AB" w:rsidRPr="00570B73" w:rsidRDefault="00E965B4" w:rsidP="00B768AB">
      <w:pPr>
        <w:autoSpaceDE w:val="0"/>
        <w:autoSpaceDN w:val="0"/>
        <w:adjustRightInd w:val="0"/>
        <w:spacing w:after="0"/>
        <w:rPr>
          <w:rFonts w:ascii="Tahoma" w:hAnsi="Tahoma" w:cs="Tahoma"/>
          <w:b/>
          <w:color w:val="000000"/>
          <w:sz w:val="22"/>
          <w:szCs w:val="22"/>
        </w:rPr>
      </w:pPr>
      <w:r w:rsidRPr="00570B73">
        <w:rPr>
          <w:rFonts w:ascii="Tahoma" w:hAnsi="Tahoma"/>
          <w:b/>
          <w:color w:val="000000"/>
          <w:sz w:val="22"/>
        </w:rPr>
        <w:t>Is féidir an fhoirm iarratais ECDC a fháil ar ár láithreán gréasáin anseo:</w:t>
      </w:r>
    </w:p>
    <w:p w:rsidR="009A2309" w:rsidRPr="00570B73" w:rsidRDefault="00E965B4" w:rsidP="00946693">
      <w:pPr>
        <w:autoSpaceDE w:val="0"/>
        <w:autoSpaceDN w:val="0"/>
        <w:adjustRightInd w:val="0"/>
        <w:rPr>
          <w:rFonts w:ascii="Tahoma" w:hAnsi="Tahoma" w:cs="Tahoma"/>
          <w:b/>
          <w:sz w:val="22"/>
          <w:szCs w:val="22"/>
        </w:rPr>
      </w:pPr>
      <w:hyperlink r:id="rId12" w:history="1">
        <w:r w:rsidR="0088440F" w:rsidRPr="00570B73">
          <w:rPr>
            <w:rStyle w:val="Hyperlink"/>
            <w:rFonts w:ascii="Tahoma" w:hAnsi="Tahoma"/>
            <w:b/>
            <w:sz w:val="22"/>
          </w:rPr>
          <w:t>https://ecdc.europa.eu/ga/about-us/work-us/recruitment-process</w:t>
        </w:r>
      </w:hyperlink>
    </w:p>
    <w:p w:rsidR="00946693" w:rsidRPr="00570B73" w:rsidRDefault="00E965B4" w:rsidP="00946693">
      <w:pPr>
        <w:autoSpaceDE w:val="0"/>
        <w:autoSpaceDN w:val="0"/>
        <w:adjustRightInd w:val="0"/>
        <w:rPr>
          <w:rFonts w:ascii="Tahoma" w:hAnsi="Tahoma" w:cs="Tahoma"/>
          <w:bCs/>
          <w:sz w:val="22"/>
          <w:szCs w:val="22"/>
        </w:rPr>
      </w:pPr>
      <w:r w:rsidRPr="00570B73">
        <w:rPr>
          <w:rFonts w:ascii="Tahoma" w:hAnsi="Tahoma"/>
          <w:sz w:val="22"/>
        </w:rPr>
        <w:t>Tá an spriocdháta le hiarratais a chur isteach, tuilleadh faisnéise faoi stádas an nós imeachta roghnúcháin seo agus tuilleadh faisnéise faoin bpróiseas earcaíochta ar fáil ar ár láithreán gréasáin. Is féidir teacht ar an</w:t>
      </w:r>
      <w:r w:rsidRPr="00570B73">
        <w:rPr>
          <w:rFonts w:ascii="Tahoma" w:hAnsi="Tahoma"/>
          <w:sz w:val="22"/>
        </w:rPr>
        <w:t xml:space="preserve"> méid sin tríd an nasc thuas a leanúint.</w:t>
      </w:r>
    </w:p>
    <w:p w:rsidR="00B768AB" w:rsidRPr="00570B73" w:rsidRDefault="00E965B4" w:rsidP="00B768AB">
      <w:pPr>
        <w:autoSpaceDE w:val="0"/>
        <w:autoSpaceDN w:val="0"/>
        <w:adjustRightInd w:val="0"/>
        <w:rPr>
          <w:rFonts w:ascii="Tahoma" w:hAnsi="Tahoma" w:cs="Tahoma"/>
          <w:bCs/>
          <w:color w:val="000000"/>
          <w:sz w:val="22"/>
          <w:szCs w:val="22"/>
        </w:rPr>
      </w:pPr>
      <w:r w:rsidRPr="00570B73">
        <w:rPr>
          <w:rFonts w:ascii="Tahoma" w:hAnsi="Tahoma"/>
          <w:color w:val="000000"/>
          <w:sz w:val="22"/>
        </w:rPr>
        <w:t>Mar gheall ar an líon mór iarratas a gheofar, ní rachfar i dteagmháil ach amháin le hiarrthóirí a dtabharfar cuireadh chun agallaimh dóibh.</w:t>
      </w:r>
    </w:p>
    <w:sectPr w:rsidR="00B768AB" w:rsidRPr="00570B73" w:rsidSect="006F3759">
      <w:footerReference w:type="default" r:id="rId13"/>
      <w:headerReference w:type="first" r:id="rId14"/>
      <w:pgSz w:w="11907" w:h="16839" w:code="9"/>
      <w:pgMar w:top="1247" w:right="1418" w:bottom="1418" w:left="124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965B4">
      <w:pPr>
        <w:spacing w:after="0"/>
      </w:pPr>
      <w:r>
        <w:separator/>
      </w:r>
    </w:p>
  </w:endnote>
  <w:endnote w:type="continuationSeparator" w:id="0">
    <w:p w:rsidR="00000000" w:rsidRDefault="00E96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Pr="00570B73" w:rsidRDefault="00E965B4">
    <w:pPr>
      <w:pStyle w:val="Footer"/>
      <w:framePr w:wrap="around" w:vAnchor="text" w:hAnchor="margin" w:xAlign="center" w:y="1"/>
      <w:rPr>
        <w:rStyle w:val="PageNumber"/>
      </w:rPr>
    </w:pPr>
    <w:r w:rsidRPr="00570B73">
      <w:rPr>
        <w:rStyle w:val="PageNumber"/>
      </w:rPr>
      <w:fldChar w:fldCharType="begin"/>
    </w:r>
    <w:r w:rsidRPr="00570B73">
      <w:rPr>
        <w:rStyle w:val="PageNumber"/>
      </w:rPr>
      <w:instrText xml:space="preserve">PAGE </w:instrText>
    </w:r>
    <w:r w:rsidRPr="00570B73">
      <w:rPr>
        <w:rStyle w:val="PageNumber"/>
      </w:rPr>
      <w:instrText xml:space="preserve"> </w:instrText>
    </w:r>
    <w:r w:rsidRPr="00570B73">
      <w:rPr>
        <w:rStyle w:val="PageNumber"/>
      </w:rPr>
      <w:fldChar w:fldCharType="separate"/>
    </w:r>
    <w:r>
      <w:rPr>
        <w:rStyle w:val="PageNumber"/>
        <w:noProof/>
      </w:rPr>
      <w:t>1</w:t>
    </w:r>
    <w:r w:rsidRPr="00570B73">
      <w:rPr>
        <w:rStyle w:val="PageNumber"/>
      </w:rPr>
      <w:fldChar w:fldCharType="end"/>
    </w:r>
  </w:p>
  <w:p w:rsidR="00682C0C" w:rsidRPr="00570B73" w:rsidRDefault="00682C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D52" w:rsidRPr="00570B73" w:rsidRDefault="00E965B4">
      <w:r w:rsidRPr="00570B73">
        <w:separator/>
      </w:r>
    </w:p>
  </w:footnote>
  <w:footnote w:type="continuationSeparator" w:id="0">
    <w:p w:rsidR="009C4D52" w:rsidRPr="00570B73" w:rsidRDefault="00E965B4">
      <w:r w:rsidRPr="00570B73">
        <w:continuationSeparator/>
      </w:r>
    </w:p>
  </w:footnote>
  <w:footnote w:id="1">
    <w:p w:rsidR="00D732F8" w:rsidRPr="00862FD6" w:rsidRDefault="00E965B4" w:rsidP="00D732F8">
      <w:pPr>
        <w:autoSpaceDE w:val="0"/>
        <w:autoSpaceDN w:val="0"/>
        <w:adjustRightInd w:val="0"/>
        <w:rPr>
          <w:rFonts w:ascii="Tahoma" w:hAnsi="Tahoma" w:cs="Tahoma"/>
          <w:sz w:val="20"/>
          <w:lang w:val="en-US"/>
        </w:rPr>
      </w:pPr>
      <w:r w:rsidRPr="00862FD6">
        <w:rPr>
          <w:rStyle w:val="FootnoteReference"/>
          <w:rFonts w:ascii="Tahoma" w:hAnsi="Tahoma" w:cs="Tahoma"/>
        </w:rPr>
        <w:footnoteRef/>
      </w:r>
      <w:r w:rsidRPr="00862FD6">
        <w:rPr>
          <w:rFonts w:ascii="Tahoma" w:hAnsi="Tahoma" w:cs="Tahoma"/>
          <w:vertAlign w:val="superscript"/>
        </w:rPr>
        <w:t xml:space="preserve"> </w:t>
      </w:r>
      <w:r w:rsidRPr="00862FD6">
        <w:rPr>
          <w:rFonts w:ascii="Tahoma" w:hAnsi="Tahoma" w:cs="Tahoma"/>
          <w:sz w:val="20"/>
        </w:rPr>
        <w:t>Ní bhreithneofar ach dioplómaí agus teastais a bronnadh i mBallstáit den Aontas Eorpach nó lena mbaineann teastais chomhionannais arna n-eisiúint ag údaráis sna Ballstáit sin.</w:t>
      </w:r>
    </w:p>
  </w:footnote>
  <w:footnote w:id="2">
    <w:p w:rsidR="00682C0C" w:rsidRPr="00862FD6" w:rsidRDefault="00E965B4" w:rsidP="00310767">
      <w:pPr>
        <w:autoSpaceDE w:val="0"/>
        <w:autoSpaceDN w:val="0"/>
        <w:adjustRightInd w:val="0"/>
        <w:rPr>
          <w:rFonts w:ascii="Tahoma" w:hAnsi="Tahoma" w:cs="Tahoma"/>
        </w:rPr>
      </w:pPr>
      <w:r w:rsidRPr="00862FD6">
        <w:rPr>
          <w:rStyle w:val="FootnoteReference"/>
          <w:rFonts w:ascii="Tahoma" w:hAnsi="Tahoma" w:cs="Tahoma"/>
        </w:rPr>
        <w:footnoteRef/>
      </w:r>
      <w:r w:rsidRPr="00862FD6">
        <w:rPr>
          <w:rStyle w:val="FootnoteReference"/>
          <w:rFonts w:ascii="Tahoma" w:hAnsi="Tahoma" w:cs="Tahoma"/>
        </w:rPr>
        <w:t xml:space="preserve"> </w:t>
      </w:r>
      <w:r w:rsidRPr="00862FD6">
        <w:rPr>
          <w:rFonts w:ascii="Tahoma" w:hAnsi="Tahoma" w:cs="Tahoma"/>
          <w:sz w:val="20"/>
        </w:rPr>
        <w:t>Ina theannta sin, chun bheith incháilithe d’ardú céime trí nós imeachta bliantúil ardú céime, ní mór do bhaill foirne eolas oibre a bheith acu ar thríú teanga AE freisin, faoi mar a shonraítear sna Rialacháin Foirne agus na Rialacha Cur Chun Feidhme is inf</w:t>
      </w:r>
      <w:r w:rsidRPr="00862FD6">
        <w:rPr>
          <w:rFonts w:ascii="Tahoma" w:hAnsi="Tahoma" w:cs="Tahoma"/>
          <w:sz w:val="20"/>
        </w:rPr>
        <w:t>heidhme.</w:t>
      </w:r>
    </w:p>
  </w:footnote>
  <w:footnote w:id="3">
    <w:p w:rsidR="00682C0C" w:rsidRPr="00862FD6" w:rsidRDefault="00E965B4" w:rsidP="0041298D">
      <w:pPr>
        <w:autoSpaceDE w:val="0"/>
        <w:autoSpaceDN w:val="0"/>
        <w:adjustRightInd w:val="0"/>
        <w:rPr>
          <w:rFonts w:ascii="Tahoma" w:hAnsi="Tahoma" w:cs="Tahoma"/>
          <w:sz w:val="20"/>
        </w:rPr>
      </w:pPr>
      <w:r w:rsidRPr="00862FD6">
        <w:rPr>
          <w:rStyle w:val="FootnoteReference"/>
          <w:rFonts w:ascii="Tahoma" w:hAnsi="Tahoma" w:cs="Tahoma"/>
          <w:sz w:val="20"/>
        </w:rPr>
        <w:footnoteRef/>
      </w:r>
      <w:r w:rsidRPr="00862FD6">
        <w:rPr>
          <w:rFonts w:ascii="Tahoma" w:hAnsi="Tahoma" w:cs="Tahoma"/>
          <w:sz w:val="20"/>
        </w:rPr>
        <w:t xml:space="preserve"> Sula gceapfar é/í, iarrfar ar an iarrthóir ar éirigh leis/léi deimhniú ó na póilíní a chur ar fáil a léireoidh nach bhfuil aon taifead coiriúil aige/aici.</w:t>
      </w:r>
    </w:p>
  </w:footnote>
  <w:footnote w:id="4">
    <w:p w:rsidR="00B80457" w:rsidRPr="00862FD6" w:rsidRDefault="00E965B4" w:rsidP="00B80457">
      <w:pPr>
        <w:pStyle w:val="FootnoteText"/>
        <w:ind w:left="142" w:hanging="142"/>
        <w:rPr>
          <w:rFonts w:cs="Tahoma"/>
        </w:rPr>
      </w:pPr>
      <w:r w:rsidRPr="00862FD6">
        <w:rPr>
          <w:rStyle w:val="FootnoteReference"/>
          <w:rFonts w:cs="Tahoma"/>
        </w:rPr>
        <w:footnoteRef/>
      </w:r>
      <w:r w:rsidRPr="00862FD6">
        <w:rPr>
          <w:rFonts w:cs="Tahoma"/>
        </w:rPr>
        <w:t xml:space="preserve"> Rinneadh an fógra folúntais seo a aistriú go gach ceann de 24 teanga oifigiúil an Aontai</w:t>
      </w:r>
      <w:r w:rsidRPr="00862FD6">
        <w:rPr>
          <w:rFonts w:cs="Tahoma"/>
        </w:rPr>
        <w:t>s Eorpaigh ón mbunleagan Béarla. Ós rud é gurb é Béarla an phríomhtheanga a úsáidtear in oibríochtaí laethúla na Gníomhaireachta, b’fhearr le ECDC an t-iarratas a fháil i mBéarla.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Pr="00570B73" w:rsidRDefault="00682C0C">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BAC"/>
    <w:multiLevelType w:val="hybridMultilevel"/>
    <w:tmpl w:val="9C142F96"/>
    <w:lvl w:ilvl="0" w:tplc="FD9CDBEA">
      <w:start w:val="1"/>
      <w:numFmt w:val="bullet"/>
      <w:lvlText w:val=""/>
      <w:lvlJc w:val="left"/>
      <w:pPr>
        <w:ind w:left="720" w:hanging="360"/>
      </w:pPr>
      <w:rPr>
        <w:rFonts w:ascii="Symbol" w:hAnsi="Symbol" w:hint="default"/>
      </w:rPr>
    </w:lvl>
    <w:lvl w:ilvl="1" w:tplc="2F1A82B6" w:tentative="1">
      <w:start w:val="1"/>
      <w:numFmt w:val="bullet"/>
      <w:lvlText w:val="o"/>
      <w:lvlJc w:val="left"/>
      <w:pPr>
        <w:ind w:left="1440" w:hanging="360"/>
      </w:pPr>
      <w:rPr>
        <w:rFonts w:ascii="Courier New" w:hAnsi="Courier New" w:cs="Courier New" w:hint="default"/>
      </w:rPr>
    </w:lvl>
    <w:lvl w:ilvl="2" w:tplc="FBCEAF54" w:tentative="1">
      <w:start w:val="1"/>
      <w:numFmt w:val="bullet"/>
      <w:lvlText w:val=""/>
      <w:lvlJc w:val="left"/>
      <w:pPr>
        <w:ind w:left="2160" w:hanging="360"/>
      </w:pPr>
      <w:rPr>
        <w:rFonts w:ascii="Wingdings" w:hAnsi="Wingdings" w:hint="default"/>
      </w:rPr>
    </w:lvl>
    <w:lvl w:ilvl="3" w:tplc="A3428F34" w:tentative="1">
      <w:start w:val="1"/>
      <w:numFmt w:val="bullet"/>
      <w:lvlText w:val=""/>
      <w:lvlJc w:val="left"/>
      <w:pPr>
        <w:ind w:left="2880" w:hanging="360"/>
      </w:pPr>
      <w:rPr>
        <w:rFonts w:ascii="Symbol" w:hAnsi="Symbol" w:hint="default"/>
      </w:rPr>
    </w:lvl>
    <w:lvl w:ilvl="4" w:tplc="578E4946" w:tentative="1">
      <w:start w:val="1"/>
      <w:numFmt w:val="bullet"/>
      <w:lvlText w:val="o"/>
      <w:lvlJc w:val="left"/>
      <w:pPr>
        <w:ind w:left="3600" w:hanging="360"/>
      </w:pPr>
      <w:rPr>
        <w:rFonts w:ascii="Courier New" w:hAnsi="Courier New" w:cs="Courier New" w:hint="default"/>
      </w:rPr>
    </w:lvl>
    <w:lvl w:ilvl="5" w:tplc="804C7296" w:tentative="1">
      <w:start w:val="1"/>
      <w:numFmt w:val="bullet"/>
      <w:lvlText w:val=""/>
      <w:lvlJc w:val="left"/>
      <w:pPr>
        <w:ind w:left="4320" w:hanging="360"/>
      </w:pPr>
      <w:rPr>
        <w:rFonts w:ascii="Wingdings" w:hAnsi="Wingdings" w:hint="default"/>
      </w:rPr>
    </w:lvl>
    <w:lvl w:ilvl="6" w:tplc="5D60B382" w:tentative="1">
      <w:start w:val="1"/>
      <w:numFmt w:val="bullet"/>
      <w:lvlText w:val=""/>
      <w:lvlJc w:val="left"/>
      <w:pPr>
        <w:ind w:left="5040" w:hanging="360"/>
      </w:pPr>
      <w:rPr>
        <w:rFonts w:ascii="Symbol" w:hAnsi="Symbol" w:hint="default"/>
      </w:rPr>
    </w:lvl>
    <w:lvl w:ilvl="7" w:tplc="02CED4B6" w:tentative="1">
      <w:start w:val="1"/>
      <w:numFmt w:val="bullet"/>
      <w:lvlText w:val="o"/>
      <w:lvlJc w:val="left"/>
      <w:pPr>
        <w:ind w:left="5760" w:hanging="360"/>
      </w:pPr>
      <w:rPr>
        <w:rFonts w:ascii="Courier New" w:hAnsi="Courier New" w:cs="Courier New" w:hint="default"/>
      </w:rPr>
    </w:lvl>
    <w:lvl w:ilvl="8" w:tplc="E572D894" w:tentative="1">
      <w:start w:val="1"/>
      <w:numFmt w:val="bullet"/>
      <w:lvlText w:val=""/>
      <w:lvlJc w:val="left"/>
      <w:pPr>
        <w:ind w:left="6480" w:hanging="360"/>
      </w:pPr>
      <w:rPr>
        <w:rFonts w:ascii="Wingdings" w:hAnsi="Wingdings" w:hint="default"/>
      </w:rPr>
    </w:lvl>
  </w:abstractNum>
  <w:abstractNum w:abstractNumId="1" w15:restartNumberingAfterBreak="0">
    <w:nsid w:val="057E59BE"/>
    <w:multiLevelType w:val="hybridMultilevel"/>
    <w:tmpl w:val="41C0D0EE"/>
    <w:lvl w:ilvl="0" w:tplc="F2508FD8">
      <w:start w:val="1"/>
      <w:numFmt w:val="bullet"/>
      <w:lvlText w:val=""/>
      <w:lvlJc w:val="left"/>
      <w:pPr>
        <w:ind w:left="720" w:hanging="360"/>
      </w:pPr>
      <w:rPr>
        <w:rFonts w:ascii="Symbol" w:hAnsi="Symbol" w:hint="default"/>
      </w:rPr>
    </w:lvl>
    <w:lvl w:ilvl="1" w:tplc="B4A8376A" w:tentative="1">
      <w:start w:val="1"/>
      <w:numFmt w:val="bullet"/>
      <w:lvlText w:val="o"/>
      <w:lvlJc w:val="left"/>
      <w:pPr>
        <w:ind w:left="1440" w:hanging="360"/>
      </w:pPr>
      <w:rPr>
        <w:rFonts w:ascii="Courier New" w:hAnsi="Courier New" w:cs="Courier New" w:hint="default"/>
      </w:rPr>
    </w:lvl>
    <w:lvl w:ilvl="2" w:tplc="4306933C" w:tentative="1">
      <w:start w:val="1"/>
      <w:numFmt w:val="bullet"/>
      <w:lvlText w:val=""/>
      <w:lvlJc w:val="left"/>
      <w:pPr>
        <w:ind w:left="2160" w:hanging="360"/>
      </w:pPr>
      <w:rPr>
        <w:rFonts w:ascii="Wingdings" w:hAnsi="Wingdings" w:hint="default"/>
      </w:rPr>
    </w:lvl>
    <w:lvl w:ilvl="3" w:tplc="DA72EF9E" w:tentative="1">
      <w:start w:val="1"/>
      <w:numFmt w:val="bullet"/>
      <w:lvlText w:val=""/>
      <w:lvlJc w:val="left"/>
      <w:pPr>
        <w:ind w:left="2880" w:hanging="360"/>
      </w:pPr>
      <w:rPr>
        <w:rFonts w:ascii="Symbol" w:hAnsi="Symbol" w:hint="default"/>
      </w:rPr>
    </w:lvl>
    <w:lvl w:ilvl="4" w:tplc="2D6AC9EA" w:tentative="1">
      <w:start w:val="1"/>
      <w:numFmt w:val="bullet"/>
      <w:lvlText w:val="o"/>
      <w:lvlJc w:val="left"/>
      <w:pPr>
        <w:ind w:left="3600" w:hanging="360"/>
      </w:pPr>
      <w:rPr>
        <w:rFonts w:ascii="Courier New" w:hAnsi="Courier New" w:cs="Courier New" w:hint="default"/>
      </w:rPr>
    </w:lvl>
    <w:lvl w:ilvl="5" w:tplc="D2802E4C" w:tentative="1">
      <w:start w:val="1"/>
      <w:numFmt w:val="bullet"/>
      <w:lvlText w:val=""/>
      <w:lvlJc w:val="left"/>
      <w:pPr>
        <w:ind w:left="4320" w:hanging="360"/>
      </w:pPr>
      <w:rPr>
        <w:rFonts w:ascii="Wingdings" w:hAnsi="Wingdings" w:hint="default"/>
      </w:rPr>
    </w:lvl>
    <w:lvl w:ilvl="6" w:tplc="8C9CA0C2" w:tentative="1">
      <w:start w:val="1"/>
      <w:numFmt w:val="bullet"/>
      <w:lvlText w:val=""/>
      <w:lvlJc w:val="left"/>
      <w:pPr>
        <w:ind w:left="5040" w:hanging="360"/>
      </w:pPr>
      <w:rPr>
        <w:rFonts w:ascii="Symbol" w:hAnsi="Symbol" w:hint="default"/>
      </w:rPr>
    </w:lvl>
    <w:lvl w:ilvl="7" w:tplc="A7784EF8" w:tentative="1">
      <w:start w:val="1"/>
      <w:numFmt w:val="bullet"/>
      <w:lvlText w:val="o"/>
      <w:lvlJc w:val="left"/>
      <w:pPr>
        <w:ind w:left="5760" w:hanging="360"/>
      </w:pPr>
      <w:rPr>
        <w:rFonts w:ascii="Courier New" w:hAnsi="Courier New" w:cs="Courier New" w:hint="default"/>
      </w:rPr>
    </w:lvl>
    <w:lvl w:ilvl="8" w:tplc="FB9C1F5C" w:tentative="1">
      <w:start w:val="1"/>
      <w:numFmt w:val="bullet"/>
      <w:lvlText w:val=""/>
      <w:lvlJc w:val="left"/>
      <w:pPr>
        <w:ind w:left="6480" w:hanging="360"/>
      </w:pPr>
      <w:rPr>
        <w:rFonts w:ascii="Wingdings" w:hAnsi="Wingdings" w:hint="default"/>
      </w:rPr>
    </w:lvl>
  </w:abstractNum>
  <w:abstractNum w:abstractNumId="2" w15:restartNumberingAfterBreak="0">
    <w:nsid w:val="0BF72304"/>
    <w:multiLevelType w:val="multilevel"/>
    <w:tmpl w:val="26866E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C245E3"/>
    <w:multiLevelType w:val="hybridMultilevel"/>
    <w:tmpl w:val="C35AD740"/>
    <w:lvl w:ilvl="0" w:tplc="A1DA9DEC">
      <w:start w:val="1"/>
      <w:numFmt w:val="bullet"/>
      <w:lvlText w:val=""/>
      <w:lvlJc w:val="left"/>
      <w:pPr>
        <w:ind w:left="1080" w:hanging="360"/>
      </w:pPr>
      <w:rPr>
        <w:rFonts w:ascii="Symbol" w:hAnsi="Symbol" w:hint="default"/>
      </w:rPr>
    </w:lvl>
    <w:lvl w:ilvl="1" w:tplc="D21ADB34" w:tentative="1">
      <w:start w:val="1"/>
      <w:numFmt w:val="bullet"/>
      <w:lvlText w:val="o"/>
      <w:lvlJc w:val="left"/>
      <w:pPr>
        <w:ind w:left="1800" w:hanging="360"/>
      </w:pPr>
      <w:rPr>
        <w:rFonts w:ascii="Courier New" w:hAnsi="Courier New" w:cs="Courier New" w:hint="default"/>
      </w:rPr>
    </w:lvl>
    <w:lvl w:ilvl="2" w:tplc="D38056C2" w:tentative="1">
      <w:start w:val="1"/>
      <w:numFmt w:val="bullet"/>
      <w:lvlText w:val=""/>
      <w:lvlJc w:val="left"/>
      <w:pPr>
        <w:ind w:left="2520" w:hanging="360"/>
      </w:pPr>
      <w:rPr>
        <w:rFonts w:ascii="Wingdings" w:hAnsi="Wingdings" w:hint="default"/>
      </w:rPr>
    </w:lvl>
    <w:lvl w:ilvl="3" w:tplc="DAB87924" w:tentative="1">
      <w:start w:val="1"/>
      <w:numFmt w:val="bullet"/>
      <w:lvlText w:val=""/>
      <w:lvlJc w:val="left"/>
      <w:pPr>
        <w:ind w:left="3240" w:hanging="360"/>
      </w:pPr>
      <w:rPr>
        <w:rFonts w:ascii="Symbol" w:hAnsi="Symbol" w:hint="default"/>
      </w:rPr>
    </w:lvl>
    <w:lvl w:ilvl="4" w:tplc="FDD4756C" w:tentative="1">
      <w:start w:val="1"/>
      <w:numFmt w:val="bullet"/>
      <w:lvlText w:val="o"/>
      <w:lvlJc w:val="left"/>
      <w:pPr>
        <w:ind w:left="3960" w:hanging="360"/>
      </w:pPr>
      <w:rPr>
        <w:rFonts w:ascii="Courier New" w:hAnsi="Courier New" w:cs="Courier New" w:hint="default"/>
      </w:rPr>
    </w:lvl>
    <w:lvl w:ilvl="5" w:tplc="4638322E" w:tentative="1">
      <w:start w:val="1"/>
      <w:numFmt w:val="bullet"/>
      <w:lvlText w:val=""/>
      <w:lvlJc w:val="left"/>
      <w:pPr>
        <w:ind w:left="4680" w:hanging="360"/>
      </w:pPr>
      <w:rPr>
        <w:rFonts w:ascii="Wingdings" w:hAnsi="Wingdings" w:hint="default"/>
      </w:rPr>
    </w:lvl>
    <w:lvl w:ilvl="6" w:tplc="6DBC4BF8" w:tentative="1">
      <w:start w:val="1"/>
      <w:numFmt w:val="bullet"/>
      <w:lvlText w:val=""/>
      <w:lvlJc w:val="left"/>
      <w:pPr>
        <w:ind w:left="5400" w:hanging="360"/>
      </w:pPr>
      <w:rPr>
        <w:rFonts w:ascii="Symbol" w:hAnsi="Symbol" w:hint="default"/>
      </w:rPr>
    </w:lvl>
    <w:lvl w:ilvl="7" w:tplc="DB8E7B2E" w:tentative="1">
      <w:start w:val="1"/>
      <w:numFmt w:val="bullet"/>
      <w:lvlText w:val="o"/>
      <w:lvlJc w:val="left"/>
      <w:pPr>
        <w:ind w:left="6120" w:hanging="360"/>
      </w:pPr>
      <w:rPr>
        <w:rFonts w:ascii="Courier New" w:hAnsi="Courier New" w:cs="Courier New" w:hint="default"/>
      </w:rPr>
    </w:lvl>
    <w:lvl w:ilvl="8" w:tplc="F6E0701C" w:tentative="1">
      <w:start w:val="1"/>
      <w:numFmt w:val="bullet"/>
      <w:lvlText w:val=""/>
      <w:lvlJc w:val="left"/>
      <w:pPr>
        <w:ind w:left="6840" w:hanging="360"/>
      </w:pPr>
      <w:rPr>
        <w:rFonts w:ascii="Wingdings" w:hAnsi="Wingdings" w:hint="default"/>
      </w:rPr>
    </w:lvl>
  </w:abstractNum>
  <w:abstractNum w:abstractNumId="4" w15:restartNumberingAfterBreak="0">
    <w:nsid w:val="20837760"/>
    <w:multiLevelType w:val="hybridMultilevel"/>
    <w:tmpl w:val="E7983D1E"/>
    <w:lvl w:ilvl="0" w:tplc="084A4056">
      <w:start w:val="1"/>
      <w:numFmt w:val="upperLetter"/>
      <w:lvlText w:val="%1."/>
      <w:lvlJc w:val="left"/>
      <w:pPr>
        <w:tabs>
          <w:tab w:val="num" w:pos="840"/>
        </w:tabs>
        <w:ind w:left="840" w:hanging="360"/>
      </w:pPr>
      <w:rPr>
        <w:rFonts w:hint="default"/>
      </w:rPr>
    </w:lvl>
    <w:lvl w:ilvl="1" w:tplc="6E9CEAFA" w:tentative="1">
      <w:start w:val="1"/>
      <w:numFmt w:val="lowerLetter"/>
      <w:lvlText w:val="%2."/>
      <w:lvlJc w:val="left"/>
      <w:pPr>
        <w:tabs>
          <w:tab w:val="num" w:pos="1560"/>
        </w:tabs>
        <w:ind w:left="1560" w:hanging="360"/>
      </w:pPr>
    </w:lvl>
    <w:lvl w:ilvl="2" w:tplc="29AC06FA" w:tentative="1">
      <w:start w:val="1"/>
      <w:numFmt w:val="lowerRoman"/>
      <w:lvlText w:val="%3."/>
      <w:lvlJc w:val="right"/>
      <w:pPr>
        <w:tabs>
          <w:tab w:val="num" w:pos="2280"/>
        </w:tabs>
        <w:ind w:left="2280" w:hanging="180"/>
      </w:pPr>
    </w:lvl>
    <w:lvl w:ilvl="3" w:tplc="DF7046A6" w:tentative="1">
      <w:start w:val="1"/>
      <w:numFmt w:val="decimal"/>
      <w:lvlText w:val="%4."/>
      <w:lvlJc w:val="left"/>
      <w:pPr>
        <w:tabs>
          <w:tab w:val="num" w:pos="3000"/>
        </w:tabs>
        <w:ind w:left="3000" w:hanging="360"/>
      </w:pPr>
    </w:lvl>
    <w:lvl w:ilvl="4" w:tplc="D5FCD5CA" w:tentative="1">
      <w:start w:val="1"/>
      <w:numFmt w:val="lowerLetter"/>
      <w:lvlText w:val="%5."/>
      <w:lvlJc w:val="left"/>
      <w:pPr>
        <w:tabs>
          <w:tab w:val="num" w:pos="3720"/>
        </w:tabs>
        <w:ind w:left="3720" w:hanging="360"/>
      </w:pPr>
    </w:lvl>
    <w:lvl w:ilvl="5" w:tplc="3C588D9C" w:tentative="1">
      <w:start w:val="1"/>
      <w:numFmt w:val="lowerRoman"/>
      <w:lvlText w:val="%6."/>
      <w:lvlJc w:val="right"/>
      <w:pPr>
        <w:tabs>
          <w:tab w:val="num" w:pos="4440"/>
        </w:tabs>
        <w:ind w:left="4440" w:hanging="180"/>
      </w:pPr>
    </w:lvl>
    <w:lvl w:ilvl="6" w:tplc="FD22B29A" w:tentative="1">
      <w:start w:val="1"/>
      <w:numFmt w:val="decimal"/>
      <w:lvlText w:val="%7."/>
      <w:lvlJc w:val="left"/>
      <w:pPr>
        <w:tabs>
          <w:tab w:val="num" w:pos="5160"/>
        </w:tabs>
        <w:ind w:left="5160" w:hanging="360"/>
      </w:pPr>
    </w:lvl>
    <w:lvl w:ilvl="7" w:tplc="346440BC" w:tentative="1">
      <w:start w:val="1"/>
      <w:numFmt w:val="lowerLetter"/>
      <w:lvlText w:val="%8."/>
      <w:lvlJc w:val="left"/>
      <w:pPr>
        <w:tabs>
          <w:tab w:val="num" w:pos="5880"/>
        </w:tabs>
        <w:ind w:left="5880" w:hanging="360"/>
      </w:pPr>
    </w:lvl>
    <w:lvl w:ilvl="8" w:tplc="F7D4404E" w:tentative="1">
      <w:start w:val="1"/>
      <w:numFmt w:val="lowerRoman"/>
      <w:lvlText w:val="%9."/>
      <w:lvlJc w:val="right"/>
      <w:pPr>
        <w:tabs>
          <w:tab w:val="num" w:pos="6600"/>
        </w:tabs>
        <w:ind w:left="6600" w:hanging="180"/>
      </w:pPr>
    </w:lvl>
  </w:abstractNum>
  <w:abstractNum w:abstractNumId="5" w15:restartNumberingAfterBreak="0">
    <w:nsid w:val="2D2B1515"/>
    <w:multiLevelType w:val="hybridMultilevel"/>
    <w:tmpl w:val="3C20F7D4"/>
    <w:lvl w:ilvl="0" w:tplc="5D2CB960">
      <w:start w:val="1"/>
      <w:numFmt w:val="bullet"/>
      <w:lvlText w:val=""/>
      <w:lvlJc w:val="left"/>
      <w:pPr>
        <w:tabs>
          <w:tab w:val="num" w:pos="720"/>
        </w:tabs>
        <w:ind w:left="720" w:hanging="360"/>
      </w:pPr>
      <w:rPr>
        <w:rFonts w:ascii="Symbol" w:hAnsi="Symbol" w:hint="default"/>
      </w:rPr>
    </w:lvl>
    <w:lvl w:ilvl="1" w:tplc="3D1A9884" w:tentative="1">
      <w:start w:val="1"/>
      <w:numFmt w:val="bullet"/>
      <w:lvlText w:val="o"/>
      <w:lvlJc w:val="left"/>
      <w:pPr>
        <w:tabs>
          <w:tab w:val="num" w:pos="1440"/>
        </w:tabs>
        <w:ind w:left="1440" w:hanging="360"/>
      </w:pPr>
      <w:rPr>
        <w:rFonts w:ascii="Courier New" w:hAnsi="Courier New" w:cs="Courier New" w:hint="default"/>
      </w:rPr>
    </w:lvl>
    <w:lvl w:ilvl="2" w:tplc="6930B9CA" w:tentative="1">
      <w:start w:val="1"/>
      <w:numFmt w:val="bullet"/>
      <w:lvlText w:val=""/>
      <w:lvlJc w:val="left"/>
      <w:pPr>
        <w:tabs>
          <w:tab w:val="num" w:pos="2160"/>
        </w:tabs>
        <w:ind w:left="2160" w:hanging="360"/>
      </w:pPr>
      <w:rPr>
        <w:rFonts w:ascii="Wingdings" w:hAnsi="Wingdings" w:hint="default"/>
      </w:rPr>
    </w:lvl>
    <w:lvl w:ilvl="3" w:tplc="0CF8DE22" w:tentative="1">
      <w:start w:val="1"/>
      <w:numFmt w:val="bullet"/>
      <w:lvlText w:val=""/>
      <w:lvlJc w:val="left"/>
      <w:pPr>
        <w:tabs>
          <w:tab w:val="num" w:pos="2880"/>
        </w:tabs>
        <w:ind w:left="2880" w:hanging="360"/>
      </w:pPr>
      <w:rPr>
        <w:rFonts w:ascii="Symbol" w:hAnsi="Symbol" w:hint="default"/>
      </w:rPr>
    </w:lvl>
    <w:lvl w:ilvl="4" w:tplc="68D06E72" w:tentative="1">
      <w:start w:val="1"/>
      <w:numFmt w:val="bullet"/>
      <w:lvlText w:val="o"/>
      <w:lvlJc w:val="left"/>
      <w:pPr>
        <w:tabs>
          <w:tab w:val="num" w:pos="3600"/>
        </w:tabs>
        <w:ind w:left="3600" w:hanging="360"/>
      </w:pPr>
      <w:rPr>
        <w:rFonts w:ascii="Courier New" w:hAnsi="Courier New" w:cs="Courier New" w:hint="default"/>
      </w:rPr>
    </w:lvl>
    <w:lvl w:ilvl="5" w:tplc="8214A8B8" w:tentative="1">
      <w:start w:val="1"/>
      <w:numFmt w:val="bullet"/>
      <w:lvlText w:val=""/>
      <w:lvlJc w:val="left"/>
      <w:pPr>
        <w:tabs>
          <w:tab w:val="num" w:pos="4320"/>
        </w:tabs>
        <w:ind w:left="4320" w:hanging="360"/>
      </w:pPr>
      <w:rPr>
        <w:rFonts w:ascii="Wingdings" w:hAnsi="Wingdings" w:hint="default"/>
      </w:rPr>
    </w:lvl>
    <w:lvl w:ilvl="6" w:tplc="4992B858" w:tentative="1">
      <w:start w:val="1"/>
      <w:numFmt w:val="bullet"/>
      <w:lvlText w:val=""/>
      <w:lvlJc w:val="left"/>
      <w:pPr>
        <w:tabs>
          <w:tab w:val="num" w:pos="5040"/>
        </w:tabs>
        <w:ind w:left="5040" w:hanging="360"/>
      </w:pPr>
      <w:rPr>
        <w:rFonts w:ascii="Symbol" w:hAnsi="Symbol" w:hint="default"/>
      </w:rPr>
    </w:lvl>
    <w:lvl w:ilvl="7" w:tplc="9CDC4474" w:tentative="1">
      <w:start w:val="1"/>
      <w:numFmt w:val="bullet"/>
      <w:lvlText w:val="o"/>
      <w:lvlJc w:val="left"/>
      <w:pPr>
        <w:tabs>
          <w:tab w:val="num" w:pos="5760"/>
        </w:tabs>
        <w:ind w:left="5760" w:hanging="360"/>
      </w:pPr>
      <w:rPr>
        <w:rFonts w:ascii="Courier New" w:hAnsi="Courier New" w:cs="Courier New" w:hint="default"/>
      </w:rPr>
    </w:lvl>
    <w:lvl w:ilvl="8" w:tplc="A00C6EA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25714"/>
    <w:multiLevelType w:val="hybridMultilevel"/>
    <w:tmpl w:val="4D5C5AFE"/>
    <w:lvl w:ilvl="0" w:tplc="323A5382">
      <w:numFmt w:val="bullet"/>
      <w:lvlText w:val="-"/>
      <w:lvlJc w:val="left"/>
      <w:pPr>
        <w:ind w:left="720" w:hanging="360"/>
      </w:pPr>
      <w:rPr>
        <w:rFonts w:ascii="Arial" w:eastAsia="Times New Roman" w:hAnsi="Arial" w:cs="Arial" w:hint="default"/>
      </w:rPr>
    </w:lvl>
    <w:lvl w:ilvl="1" w:tplc="246457BA" w:tentative="1">
      <w:start w:val="1"/>
      <w:numFmt w:val="bullet"/>
      <w:lvlText w:val="o"/>
      <w:lvlJc w:val="left"/>
      <w:pPr>
        <w:ind w:left="1440" w:hanging="360"/>
      </w:pPr>
      <w:rPr>
        <w:rFonts w:ascii="Courier New" w:hAnsi="Courier New" w:cs="Courier New" w:hint="default"/>
      </w:rPr>
    </w:lvl>
    <w:lvl w:ilvl="2" w:tplc="150A7D32" w:tentative="1">
      <w:start w:val="1"/>
      <w:numFmt w:val="bullet"/>
      <w:lvlText w:val=""/>
      <w:lvlJc w:val="left"/>
      <w:pPr>
        <w:ind w:left="2160" w:hanging="360"/>
      </w:pPr>
      <w:rPr>
        <w:rFonts w:ascii="Wingdings" w:hAnsi="Wingdings" w:hint="default"/>
      </w:rPr>
    </w:lvl>
    <w:lvl w:ilvl="3" w:tplc="6ACEE6FE" w:tentative="1">
      <w:start w:val="1"/>
      <w:numFmt w:val="bullet"/>
      <w:lvlText w:val=""/>
      <w:lvlJc w:val="left"/>
      <w:pPr>
        <w:ind w:left="2880" w:hanging="360"/>
      </w:pPr>
      <w:rPr>
        <w:rFonts w:ascii="Symbol" w:hAnsi="Symbol" w:hint="default"/>
      </w:rPr>
    </w:lvl>
    <w:lvl w:ilvl="4" w:tplc="2F2AAB1A" w:tentative="1">
      <w:start w:val="1"/>
      <w:numFmt w:val="bullet"/>
      <w:lvlText w:val="o"/>
      <w:lvlJc w:val="left"/>
      <w:pPr>
        <w:ind w:left="3600" w:hanging="360"/>
      </w:pPr>
      <w:rPr>
        <w:rFonts w:ascii="Courier New" w:hAnsi="Courier New" w:cs="Courier New" w:hint="default"/>
      </w:rPr>
    </w:lvl>
    <w:lvl w:ilvl="5" w:tplc="824ADD68" w:tentative="1">
      <w:start w:val="1"/>
      <w:numFmt w:val="bullet"/>
      <w:lvlText w:val=""/>
      <w:lvlJc w:val="left"/>
      <w:pPr>
        <w:ind w:left="4320" w:hanging="360"/>
      </w:pPr>
      <w:rPr>
        <w:rFonts w:ascii="Wingdings" w:hAnsi="Wingdings" w:hint="default"/>
      </w:rPr>
    </w:lvl>
    <w:lvl w:ilvl="6" w:tplc="5FF6F392" w:tentative="1">
      <w:start w:val="1"/>
      <w:numFmt w:val="bullet"/>
      <w:lvlText w:val=""/>
      <w:lvlJc w:val="left"/>
      <w:pPr>
        <w:ind w:left="5040" w:hanging="360"/>
      </w:pPr>
      <w:rPr>
        <w:rFonts w:ascii="Symbol" w:hAnsi="Symbol" w:hint="default"/>
      </w:rPr>
    </w:lvl>
    <w:lvl w:ilvl="7" w:tplc="D73A5E70" w:tentative="1">
      <w:start w:val="1"/>
      <w:numFmt w:val="bullet"/>
      <w:lvlText w:val="o"/>
      <w:lvlJc w:val="left"/>
      <w:pPr>
        <w:ind w:left="5760" w:hanging="360"/>
      </w:pPr>
      <w:rPr>
        <w:rFonts w:ascii="Courier New" w:hAnsi="Courier New" w:cs="Courier New" w:hint="default"/>
      </w:rPr>
    </w:lvl>
    <w:lvl w:ilvl="8" w:tplc="6E8C496C" w:tentative="1">
      <w:start w:val="1"/>
      <w:numFmt w:val="bullet"/>
      <w:lvlText w:val=""/>
      <w:lvlJc w:val="left"/>
      <w:pPr>
        <w:ind w:left="6480" w:hanging="360"/>
      </w:pPr>
      <w:rPr>
        <w:rFonts w:ascii="Wingdings" w:hAnsi="Wingdings" w:hint="default"/>
      </w:rPr>
    </w:lvl>
  </w:abstractNum>
  <w:abstractNum w:abstractNumId="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C995961"/>
    <w:multiLevelType w:val="hybridMultilevel"/>
    <w:tmpl w:val="A3EE5AE6"/>
    <w:lvl w:ilvl="0" w:tplc="83501B4C">
      <w:start w:val="1"/>
      <w:numFmt w:val="bullet"/>
      <w:lvlText w:val=""/>
      <w:lvlJc w:val="left"/>
      <w:pPr>
        <w:tabs>
          <w:tab w:val="num" w:pos="720"/>
        </w:tabs>
        <w:ind w:left="720" w:hanging="360"/>
      </w:pPr>
      <w:rPr>
        <w:rFonts w:ascii="Symbol" w:hAnsi="Symbol" w:hint="default"/>
      </w:rPr>
    </w:lvl>
    <w:lvl w:ilvl="1" w:tplc="82F46EEA">
      <w:start w:val="1"/>
      <w:numFmt w:val="bullet"/>
      <w:lvlText w:val="-"/>
      <w:lvlJc w:val="left"/>
      <w:pPr>
        <w:tabs>
          <w:tab w:val="num" w:pos="1440"/>
        </w:tabs>
        <w:ind w:left="1440" w:hanging="360"/>
      </w:pPr>
      <w:rPr>
        <w:rFonts w:ascii="Tahoma" w:eastAsia="Times New Roman" w:hAnsi="Tahoma" w:cs="Wingdings" w:hint="default"/>
      </w:rPr>
    </w:lvl>
    <w:lvl w:ilvl="2" w:tplc="64B4EBE8" w:tentative="1">
      <w:start w:val="1"/>
      <w:numFmt w:val="bullet"/>
      <w:lvlText w:val=""/>
      <w:lvlJc w:val="left"/>
      <w:pPr>
        <w:tabs>
          <w:tab w:val="num" w:pos="2160"/>
        </w:tabs>
        <w:ind w:left="2160" w:hanging="360"/>
      </w:pPr>
      <w:rPr>
        <w:rFonts w:ascii="Wingdings" w:hAnsi="Wingdings" w:hint="default"/>
      </w:rPr>
    </w:lvl>
    <w:lvl w:ilvl="3" w:tplc="D9786126" w:tentative="1">
      <w:start w:val="1"/>
      <w:numFmt w:val="bullet"/>
      <w:lvlText w:val=""/>
      <w:lvlJc w:val="left"/>
      <w:pPr>
        <w:tabs>
          <w:tab w:val="num" w:pos="2880"/>
        </w:tabs>
        <w:ind w:left="2880" w:hanging="360"/>
      </w:pPr>
      <w:rPr>
        <w:rFonts w:ascii="Symbol" w:hAnsi="Symbol" w:hint="default"/>
      </w:rPr>
    </w:lvl>
    <w:lvl w:ilvl="4" w:tplc="4274AEFC" w:tentative="1">
      <w:start w:val="1"/>
      <w:numFmt w:val="bullet"/>
      <w:lvlText w:val="o"/>
      <w:lvlJc w:val="left"/>
      <w:pPr>
        <w:tabs>
          <w:tab w:val="num" w:pos="3600"/>
        </w:tabs>
        <w:ind w:left="3600" w:hanging="360"/>
      </w:pPr>
      <w:rPr>
        <w:rFonts w:ascii="Courier New" w:hAnsi="Courier New" w:cs="Wingdings" w:hint="default"/>
      </w:rPr>
    </w:lvl>
    <w:lvl w:ilvl="5" w:tplc="695664F4" w:tentative="1">
      <w:start w:val="1"/>
      <w:numFmt w:val="bullet"/>
      <w:lvlText w:val=""/>
      <w:lvlJc w:val="left"/>
      <w:pPr>
        <w:tabs>
          <w:tab w:val="num" w:pos="4320"/>
        </w:tabs>
        <w:ind w:left="4320" w:hanging="360"/>
      </w:pPr>
      <w:rPr>
        <w:rFonts w:ascii="Wingdings" w:hAnsi="Wingdings" w:hint="default"/>
      </w:rPr>
    </w:lvl>
    <w:lvl w:ilvl="6" w:tplc="7A3CF6BA" w:tentative="1">
      <w:start w:val="1"/>
      <w:numFmt w:val="bullet"/>
      <w:lvlText w:val=""/>
      <w:lvlJc w:val="left"/>
      <w:pPr>
        <w:tabs>
          <w:tab w:val="num" w:pos="5040"/>
        </w:tabs>
        <w:ind w:left="5040" w:hanging="360"/>
      </w:pPr>
      <w:rPr>
        <w:rFonts w:ascii="Symbol" w:hAnsi="Symbol" w:hint="default"/>
      </w:rPr>
    </w:lvl>
    <w:lvl w:ilvl="7" w:tplc="D2547920" w:tentative="1">
      <w:start w:val="1"/>
      <w:numFmt w:val="bullet"/>
      <w:lvlText w:val="o"/>
      <w:lvlJc w:val="left"/>
      <w:pPr>
        <w:tabs>
          <w:tab w:val="num" w:pos="5760"/>
        </w:tabs>
        <w:ind w:left="5760" w:hanging="360"/>
      </w:pPr>
      <w:rPr>
        <w:rFonts w:ascii="Courier New" w:hAnsi="Courier New" w:cs="Wingdings" w:hint="default"/>
      </w:rPr>
    </w:lvl>
    <w:lvl w:ilvl="8" w:tplc="4282FE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B5A47"/>
    <w:multiLevelType w:val="hybridMultilevel"/>
    <w:tmpl w:val="232A7742"/>
    <w:lvl w:ilvl="0" w:tplc="BBF8B82E">
      <w:start w:val="1"/>
      <w:numFmt w:val="bullet"/>
      <w:lvlText w:val=""/>
      <w:lvlJc w:val="left"/>
      <w:pPr>
        <w:tabs>
          <w:tab w:val="num" w:pos="720"/>
        </w:tabs>
        <w:ind w:left="720" w:hanging="360"/>
      </w:pPr>
      <w:rPr>
        <w:rFonts w:ascii="Symbol" w:hAnsi="Symbol" w:hint="default"/>
      </w:rPr>
    </w:lvl>
    <w:lvl w:ilvl="1" w:tplc="339AF5E4" w:tentative="1">
      <w:start w:val="1"/>
      <w:numFmt w:val="bullet"/>
      <w:lvlText w:val="o"/>
      <w:lvlJc w:val="left"/>
      <w:pPr>
        <w:tabs>
          <w:tab w:val="num" w:pos="1440"/>
        </w:tabs>
        <w:ind w:left="1440" w:hanging="360"/>
      </w:pPr>
      <w:rPr>
        <w:rFonts w:ascii="Courier New" w:hAnsi="Courier New" w:cs="Courier New" w:hint="default"/>
      </w:rPr>
    </w:lvl>
    <w:lvl w:ilvl="2" w:tplc="AD18FE5A" w:tentative="1">
      <w:start w:val="1"/>
      <w:numFmt w:val="bullet"/>
      <w:lvlText w:val=""/>
      <w:lvlJc w:val="left"/>
      <w:pPr>
        <w:tabs>
          <w:tab w:val="num" w:pos="2160"/>
        </w:tabs>
        <w:ind w:left="2160" w:hanging="360"/>
      </w:pPr>
      <w:rPr>
        <w:rFonts w:ascii="Wingdings" w:hAnsi="Wingdings" w:hint="default"/>
      </w:rPr>
    </w:lvl>
    <w:lvl w:ilvl="3" w:tplc="6B2ACCFA" w:tentative="1">
      <w:start w:val="1"/>
      <w:numFmt w:val="bullet"/>
      <w:lvlText w:val=""/>
      <w:lvlJc w:val="left"/>
      <w:pPr>
        <w:tabs>
          <w:tab w:val="num" w:pos="2880"/>
        </w:tabs>
        <w:ind w:left="2880" w:hanging="360"/>
      </w:pPr>
      <w:rPr>
        <w:rFonts w:ascii="Symbol" w:hAnsi="Symbol" w:hint="default"/>
      </w:rPr>
    </w:lvl>
    <w:lvl w:ilvl="4" w:tplc="382087A0" w:tentative="1">
      <w:start w:val="1"/>
      <w:numFmt w:val="bullet"/>
      <w:lvlText w:val="o"/>
      <w:lvlJc w:val="left"/>
      <w:pPr>
        <w:tabs>
          <w:tab w:val="num" w:pos="3600"/>
        </w:tabs>
        <w:ind w:left="3600" w:hanging="360"/>
      </w:pPr>
      <w:rPr>
        <w:rFonts w:ascii="Courier New" w:hAnsi="Courier New" w:cs="Courier New" w:hint="default"/>
      </w:rPr>
    </w:lvl>
    <w:lvl w:ilvl="5" w:tplc="A5B459A6" w:tentative="1">
      <w:start w:val="1"/>
      <w:numFmt w:val="bullet"/>
      <w:lvlText w:val=""/>
      <w:lvlJc w:val="left"/>
      <w:pPr>
        <w:tabs>
          <w:tab w:val="num" w:pos="4320"/>
        </w:tabs>
        <w:ind w:left="4320" w:hanging="360"/>
      </w:pPr>
      <w:rPr>
        <w:rFonts w:ascii="Wingdings" w:hAnsi="Wingdings" w:hint="default"/>
      </w:rPr>
    </w:lvl>
    <w:lvl w:ilvl="6" w:tplc="C0B42DCE" w:tentative="1">
      <w:start w:val="1"/>
      <w:numFmt w:val="bullet"/>
      <w:lvlText w:val=""/>
      <w:lvlJc w:val="left"/>
      <w:pPr>
        <w:tabs>
          <w:tab w:val="num" w:pos="5040"/>
        </w:tabs>
        <w:ind w:left="5040" w:hanging="360"/>
      </w:pPr>
      <w:rPr>
        <w:rFonts w:ascii="Symbol" w:hAnsi="Symbol" w:hint="default"/>
      </w:rPr>
    </w:lvl>
    <w:lvl w:ilvl="7" w:tplc="B47434DA" w:tentative="1">
      <w:start w:val="1"/>
      <w:numFmt w:val="bullet"/>
      <w:lvlText w:val="o"/>
      <w:lvlJc w:val="left"/>
      <w:pPr>
        <w:tabs>
          <w:tab w:val="num" w:pos="5760"/>
        </w:tabs>
        <w:ind w:left="5760" w:hanging="360"/>
      </w:pPr>
      <w:rPr>
        <w:rFonts w:ascii="Courier New" w:hAnsi="Courier New" w:cs="Courier New" w:hint="default"/>
      </w:rPr>
    </w:lvl>
    <w:lvl w:ilvl="8" w:tplc="E27E9C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56176890"/>
    <w:multiLevelType w:val="hybridMultilevel"/>
    <w:tmpl w:val="754681CA"/>
    <w:lvl w:ilvl="0" w:tplc="5B4E2286">
      <w:start w:val="1"/>
      <w:numFmt w:val="lowerLetter"/>
      <w:lvlText w:val="%1."/>
      <w:lvlJc w:val="left"/>
      <w:pPr>
        <w:tabs>
          <w:tab w:val="num" w:pos="1080"/>
        </w:tabs>
        <w:ind w:left="1080" w:hanging="360"/>
      </w:pPr>
    </w:lvl>
    <w:lvl w:ilvl="1" w:tplc="CD6C297C" w:tentative="1">
      <w:start w:val="1"/>
      <w:numFmt w:val="lowerLetter"/>
      <w:lvlText w:val="%2."/>
      <w:lvlJc w:val="left"/>
      <w:pPr>
        <w:tabs>
          <w:tab w:val="num" w:pos="1800"/>
        </w:tabs>
        <w:ind w:left="1800" w:hanging="360"/>
      </w:pPr>
    </w:lvl>
    <w:lvl w:ilvl="2" w:tplc="F6B2AE3A" w:tentative="1">
      <w:start w:val="1"/>
      <w:numFmt w:val="lowerRoman"/>
      <w:lvlText w:val="%3."/>
      <w:lvlJc w:val="right"/>
      <w:pPr>
        <w:tabs>
          <w:tab w:val="num" w:pos="2520"/>
        </w:tabs>
        <w:ind w:left="2520" w:hanging="180"/>
      </w:pPr>
    </w:lvl>
    <w:lvl w:ilvl="3" w:tplc="599ADEF8" w:tentative="1">
      <w:start w:val="1"/>
      <w:numFmt w:val="decimal"/>
      <w:lvlText w:val="%4."/>
      <w:lvlJc w:val="left"/>
      <w:pPr>
        <w:tabs>
          <w:tab w:val="num" w:pos="3240"/>
        </w:tabs>
        <w:ind w:left="3240" w:hanging="360"/>
      </w:pPr>
    </w:lvl>
    <w:lvl w:ilvl="4" w:tplc="81041684" w:tentative="1">
      <w:start w:val="1"/>
      <w:numFmt w:val="lowerLetter"/>
      <w:lvlText w:val="%5."/>
      <w:lvlJc w:val="left"/>
      <w:pPr>
        <w:tabs>
          <w:tab w:val="num" w:pos="3960"/>
        </w:tabs>
        <w:ind w:left="3960" w:hanging="360"/>
      </w:pPr>
    </w:lvl>
    <w:lvl w:ilvl="5" w:tplc="2AA0C9BC" w:tentative="1">
      <w:start w:val="1"/>
      <w:numFmt w:val="lowerRoman"/>
      <w:lvlText w:val="%6."/>
      <w:lvlJc w:val="right"/>
      <w:pPr>
        <w:tabs>
          <w:tab w:val="num" w:pos="4680"/>
        </w:tabs>
        <w:ind w:left="4680" w:hanging="180"/>
      </w:pPr>
    </w:lvl>
    <w:lvl w:ilvl="6" w:tplc="A976AA1A" w:tentative="1">
      <w:start w:val="1"/>
      <w:numFmt w:val="decimal"/>
      <w:lvlText w:val="%7."/>
      <w:lvlJc w:val="left"/>
      <w:pPr>
        <w:tabs>
          <w:tab w:val="num" w:pos="5400"/>
        </w:tabs>
        <w:ind w:left="5400" w:hanging="360"/>
      </w:pPr>
    </w:lvl>
    <w:lvl w:ilvl="7" w:tplc="2EC6F142" w:tentative="1">
      <w:start w:val="1"/>
      <w:numFmt w:val="lowerLetter"/>
      <w:lvlText w:val="%8."/>
      <w:lvlJc w:val="left"/>
      <w:pPr>
        <w:tabs>
          <w:tab w:val="num" w:pos="6120"/>
        </w:tabs>
        <w:ind w:left="6120" w:hanging="360"/>
      </w:pPr>
    </w:lvl>
    <w:lvl w:ilvl="8" w:tplc="31BA0176" w:tentative="1">
      <w:start w:val="1"/>
      <w:numFmt w:val="lowerRoman"/>
      <w:lvlText w:val="%9."/>
      <w:lvlJc w:val="right"/>
      <w:pPr>
        <w:tabs>
          <w:tab w:val="num" w:pos="6840"/>
        </w:tabs>
        <w:ind w:left="6840" w:hanging="180"/>
      </w:pPr>
    </w:lvl>
  </w:abstractNum>
  <w:abstractNum w:abstractNumId="13" w15:restartNumberingAfterBreak="0">
    <w:nsid w:val="71D11E9A"/>
    <w:multiLevelType w:val="hybridMultilevel"/>
    <w:tmpl w:val="7902B386"/>
    <w:lvl w:ilvl="0" w:tplc="982691DC">
      <w:start w:val="1"/>
      <w:numFmt w:val="bullet"/>
      <w:lvlText w:val=""/>
      <w:lvlJc w:val="left"/>
      <w:pPr>
        <w:ind w:left="1080" w:hanging="360"/>
      </w:pPr>
      <w:rPr>
        <w:rFonts w:ascii="Symbol" w:hAnsi="Symbol" w:hint="default"/>
      </w:rPr>
    </w:lvl>
    <w:lvl w:ilvl="1" w:tplc="14266260" w:tentative="1">
      <w:start w:val="1"/>
      <w:numFmt w:val="bullet"/>
      <w:lvlText w:val="o"/>
      <w:lvlJc w:val="left"/>
      <w:pPr>
        <w:ind w:left="1800" w:hanging="360"/>
      </w:pPr>
      <w:rPr>
        <w:rFonts w:ascii="Courier New" w:hAnsi="Courier New" w:cs="Courier New" w:hint="default"/>
      </w:rPr>
    </w:lvl>
    <w:lvl w:ilvl="2" w:tplc="958818E6" w:tentative="1">
      <w:start w:val="1"/>
      <w:numFmt w:val="bullet"/>
      <w:lvlText w:val=""/>
      <w:lvlJc w:val="left"/>
      <w:pPr>
        <w:ind w:left="2520" w:hanging="360"/>
      </w:pPr>
      <w:rPr>
        <w:rFonts w:ascii="Wingdings" w:hAnsi="Wingdings" w:hint="default"/>
      </w:rPr>
    </w:lvl>
    <w:lvl w:ilvl="3" w:tplc="7048137E" w:tentative="1">
      <w:start w:val="1"/>
      <w:numFmt w:val="bullet"/>
      <w:lvlText w:val=""/>
      <w:lvlJc w:val="left"/>
      <w:pPr>
        <w:ind w:left="3240" w:hanging="360"/>
      </w:pPr>
      <w:rPr>
        <w:rFonts w:ascii="Symbol" w:hAnsi="Symbol" w:hint="default"/>
      </w:rPr>
    </w:lvl>
    <w:lvl w:ilvl="4" w:tplc="44107380" w:tentative="1">
      <w:start w:val="1"/>
      <w:numFmt w:val="bullet"/>
      <w:lvlText w:val="o"/>
      <w:lvlJc w:val="left"/>
      <w:pPr>
        <w:ind w:left="3960" w:hanging="360"/>
      </w:pPr>
      <w:rPr>
        <w:rFonts w:ascii="Courier New" w:hAnsi="Courier New" w:cs="Courier New" w:hint="default"/>
      </w:rPr>
    </w:lvl>
    <w:lvl w:ilvl="5" w:tplc="7A1022C8" w:tentative="1">
      <w:start w:val="1"/>
      <w:numFmt w:val="bullet"/>
      <w:lvlText w:val=""/>
      <w:lvlJc w:val="left"/>
      <w:pPr>
        <w:ind w:left="4680" w:hanging="360"/>
      </w:pPr>
      <w:rPr>
        <w:rFonts w:ascii="Wingdings" w:hAnsi="Wingdings" w:hint="default"/>
      </w:rPr>
    </w:lvl>
    <w:lvl w:ilvl="6" w:tplc="B8E6E336" w:tentative="1">
      <w:start w:val="1"/>
      <w:numFmt w:val="bullet"/>
      <w:lvlText w:val=""/>
      <w:lvlJc w:val="left"/>
      <w:pPr>
        <w:ind w:left="5400" w:hanging="360"/>
      </w:pPr>
      <w:rPr>
        <w:rFonts w:ascii="Symbol" w:hAnsi="Symbol" w:hint="default"/>
      </w:rPr>
    </w:lvl>
    <w:lvl w:ilvl="7" w:tplc="1548B4F0" w:tentative="1">
      <w:start w:val="1"/>
      <w:numFmt w:val="bullet"/>
      <w:lvlText w:val="o"/>
      <w:lvlJc w:val="left"/>
      <w:pPr>
        <w:ind w:left="6120" w:hanging="360"/>
      </w:pPr>
      <w:rPr>
        <w:rFonts w:ascii="Courier New" w:hAnsi="Courier New" w:cs="Courier New" w:hint="default"/>
      </w:rPr>
    </w:lvl>
    <w:lvl w:ilvl="8" w:tplc="0A9C408E"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7"/>
  </w:num>
  <w:num w:numId="4">
    <w:abstractNumId w:val="12"/>
  </w:num>
  <w:num w:numId="5">
    <w:abstractNumId w:val="4"/>
  </w:num>
  <w:num w:numId="6">
    <w:abstractNumId w:val="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7"/>
  </w:num>
  <w:num w:numId="11">
    <w:abstractNumId w:val="13"/>
  </w:num>
  <w:num w:numId="12">
    <w:abstractNumId w:val="3"/>
  </w:num>
  <w:num w:numId="13">
    <w:abstractNumId w:val="9"/>
  </w:num>
  <w:num w:numId="14">
    <w:abstractNumId w:val="0"/>
  </w:num>
  <w:num w:numId="15">
    <w:abstractNumId w:val="6"/>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54"/>
    <w:rsid w:val="000003E8"/>
    <w:rsid w:val="00003F23"/>
    <w:rsid w:val="000147A8"/>
    <w:rsid w:val="00021EC1"/>
    <w:rsid w:val="0002394D"/>
    <w:rsid w:val="000305C6"/>
    <w:rsid w:val="000376DF"/>
    <w:rsid w:val="000438E1"/>
    <w:rsid w:val="0004397F"/>
    <w:rsid w:val="000518F7"/>
    <w:rsid w:val="000538C9"/>
    <w:rsid w:val="0005574E"/>
    <w:rsid w:val="00057D28"/>
    <w:rsid w:val="000626BE"/>
    <w:rsid w:val="00063422"/>
    <w:rsid w:val="00065851"/>
    <w:rsid w:val="00066EA6"/>
    <w:rsid w:val="0006745B"/>
    <w:rsid w:val="00074FF3"/>
    <w:rsid w:val="000A0736"/>
    <w:rsid w:val="000A2F1F"/>
    <w:rsid w:val="000A7E84"/>
    <w:rsid w:val="000A7EC9"/>
    <w:rsid w:val="000B1230"/>
    <w:rsid w:val="000C413B"/>
    <w:rsid w:val="000D2CBB"/>
    <w:rsid w:val="000D4547"/>
    <w:rsid w:val="000D60FB"/>
    <w:rsid w:val="000D72F5"/>
    <w:rsid w:val="000E19E0"/>
    <w:rsid w:val="000E1C71"/>
    <w:rsid w:val="000E7E65"/>
    <w:rsid w:val="000F1736"/>
    <w:rsid w:val="000F30ED"/>
    <w:rsid w:val="000F34A9"/>
    <w:rsid w:val="000F3AF7"/>
    <w:rsid w:val="00100B37"/>
    <w:rsid w:val="00106FE7"/>
    <w:rsid w:val="00110BFA"/>
    <w:rsid w:val="001164C0"/>
    <w:rsid w:val="00117C4F"/>
    <w:rsid w:val="00122068"/>
    <w:rsid w:val="0012334C"/>
    <w:rsid w:val="00132469"/>
    <w:rsid w:val="00133150"/>
    <w:rsid w:val="001336A2"/>
    <w:rsid w:val="00141D4E"/>
    <w:rsid w:val="00151786"/>
    <w:rsid w:val="001533AB"/>
    <w:rsid w:val="001548B0"/>
    <w:rsid w:val="001550D2"/>
    <w:rsid w:val="0015776C"/>
    <w:rsid w:val="00160580"/>
    <w:rsid w:val="00171BA2"/>
    <w:rsid w:val="00181E11"/>
    <w:rsid w:val="00183491"/>
    <w:rsid w:val="001843E8"/>
    <w:rsid w:val="00186796"/>
    <w:rsid w:val="001A283E"/>
    <w:rsid w:val="001A4C8F"/>
    <w:rsid w:val="001B587D"/>
    <w:rsid w:val="001B5CAC"/>
    <w:rsid w:val="001B76B0"/>
    <w:rsid w:val="001C060C"/>
    <w:rsid w:val="001D0B80"/>
    <w:rsid w:val="001D1498"/>
    <w:rsid w:val="001D17E1"/>
    <w:rsid w:val="001D2C25"/>
    <w:rsid w:val="001D3F0C"/>
    <w:rsid w:val="001D7036"/>
    <w:rsid w:val="001E3750"/>
    <w:rsid w:val="001E6E56"/>
    <w:rsid w:val="001F0685"/>
    <w:rsid w:val="001F4F80"/>
    <w:rsid w:val="001F50EB"/>
    <w:rsid w:val="00206BD2"/>
    <w:rsid w:val="00206E0A"/>
    <w:rsid w:val="00207991"/>
    <w:rsid w:val="00210BE1"/>
    <w:rsid w:val="00211F81"/>
    <w:rsid w:val="002143FF"/>
    <w:rsid w:val="00215299"/>
    <w:rsid w:val="002205CC"/>
    <w:rsid w:val="00220B17"/>
    <w:rsid w:val="00221B60"/>
    <w:rsid w:val="00223AB5"/>
    <w:rsid w:val="00224C0A"/>
    <w:rsid w:val="00237310"/>
    <w:rsid w:val="00244979"/>
    <w:rsid w:val="00252523"/>
    <w:rsid w:val="0025549B"/>
    <w:rsid w:val="002645C9"/>
    <w:rsid w:val="002677D1"/>
    <w:rsid w:val="0027095E"/>
    <w:rsid w:val="002711EF"/>
    <w:rsid w:val="00276937"/>
    <w:rsid w:val="00277840"/>
    <w:rsid w:val="00282394"/>
    <w:rsid w:val="002855CB"/>
    <w:rsid w:val="00296752"/>
    <w:rsid w:val="002977C5"/>
    <w:rsid w:val="002A12F0"/>
    <w:rsid w:val="002B1BD6"/>
    <w:rsid w:val="002B2B6D"/>
    <w:rsid w:val="002B3064"/>
    <w:rsid w:val="002B58AC"/>
    <w:rsid w:val="002C4A41"/>
    <w:rsid w:val="002D3B2E"/>
    <w:rsid w:val="002D3C4E"/>
    <w:rsid w:val="002D52B1"/>
    <w:rsid w:val="002E7487"/>
    <w:rsid w:val="002F7861"/>
    <w:rsid w:val="00303E9D"/>
    <w:rsid w:val="0030425A"/>
    <w:rsid w:val="00310767"/>
    <w:rsid w:val="00316D8F"/>
    <w:rsid w:val="00321D5C"/>
    <w:rsid w:val="003250A1"/>
    <w:rsid w:val="00334977"/>
    <w:rsid w:val="003553BC"/>
    <w:rsid w:val="00357651"/>
    <w:rsid w:val="00360670"/>
    <w:rsid w:val="00362C51"/>
    <w:rsid w:val="00363F63"/>
    <w:rsid w:val="00390F06"/>
    <w:rsid w:val="00394729"/>
    <w:rsid w:val="00396F77"/>
    <w:rsid w:val="003A2FB2"/>
    <w:rsid w:val="003A6237"/>
    <w:rsid w:val="003A6D6D"/>
    <w:rsid w:val="003B0F1B"/>
    <w:rsid w:val="003C182F"/>
    <w:rsid w:val="003C3CB3"/>
    <w:rsid w:val="003C3DD1"/>
    <w:rsid w:val="003C65AC"/>
    <w:rsid w:val="003D3445"/>
    <w:rsid w:val="003D4912"/>
    <w:rsid w:val="003D62F5"/>
    <w:rsid w:val="003E05D8"/>
    <w:rsid w:val="003E07F0"/>
    <w:rsid w:val="003E6C58"/>
    <w:rsid w:val="003F2689"/>
    <w:rsid w:val="003F2BE8"/>
    <w:rsid w:val="003F7C76"/>
    <w:rsid w:val="004001FB"/>
    <w:rsid w:val="00400486"/>
    <w:rsid w:val="00400AFB"/>
    <w:rsid w:val="00403E3C"/>
    <w:rsid w:val="00407D45"/>
    <w:rsid w:val="0041298D"/>
    <w:rsid w:val="00413BBD"/>
    <w:rsid w:val="004221C1"/>
    <w:rsid w:val="00423687"/>
    <w:rsid w:val="00430C51"/>
    <w:rsid w:val="00434810"/>
    <w:rsid w:val="00443D0B"/>
    <w:rsid w:val="004442B9"/>
    <w:rsid w:val="0044725F"/>
    <w:rsid w:val="00450991"/>
    <w:rsid w:val="00453FB1"/>
    <w:rsid w:val="0046588C"/>
    <w:rsid w:val="00467325"/>
    <w:rsid w:val="00471B13"/>
    <w:rsid w:val="004735AE"/>
    <w:rsid w:val="0047682C"/>
    <w:rsid w:val="00481111"/>
    <w:rsid w:val="00481DCD"/>
    <w:rsid w:val="0048237D"/>
    <w:rsid w:val="00487A81"/>
    <w:rsid w:val="004B21EA"/>
    <w:rsid w:val="004B317E"/>
    <w:rsid w:val="004B4068"/>
    <w:rsid w:val="004B5DF5"/>
    <w:rsid w:val="004C2AF2"/>
    <w:rsid w:val="004D64CB"/>
    <w:rsid w:val="004E0F71"/>
    <w:rsid w:val="004E17B8"/>
    <w:rsid w:val="004E2159"/>
    <w:rsid w:val="004F082C"/>
    <w:rsid w:val="004F330E"/>
    <w:rsid w:val="004F5D02"/>
    <w:rsid w:val="0050078F"/>
    <w:rsid w:val="0050234A"/>
    <w:rsid w:val="005031E2"/>
    <w:rsid w:val="00505557"/>
    <w:rsid w:val="00507C0A"/>
    <w:rsid w:val="00511D6A"/>
    <w:rsid w:val="0051696A"/>
    <w:rsid w:val="005175C4"/>
    <w:rsid w:val="00525272"/>
    <w:rsid w:val="00525BBD"/>
    <w:rsid w:val="0052727B"/>
    <w:rsid w:val="005349D8"/>
    <w:rsid w:val="00535686"/>
    <w:rsid w:val="0053789D"/>
    <w:rsid w:val="005438EE"/>
    <w:rsid w:val="00545041"/>
    <w:rsid w:val="00555120"/>
    <w:rsid w:val="0055612E"/>
    <w:rsid w:val="0056481E"/>
    <w:rsid w:val="0056650C"/>
    <w:rsid w:val="00570B73"/>
    <w:rsid w:val="005808FC"/>
    <w:rsid w:val="00582602"/>
    <w:rsid w:val="00592EDA"/>
    <w:rsid w:val="00596F6C"/>
    <w:rsid w:val="005A00B3"/>
    <w:rsid w:val="005A1DCA"/>
    <w:rsid w:val="005A5518"/>
    <w:rsid w:val="005A694C"/>
    <w:rsid w:val="005B0736"/>
    <w:rsid w:val="005B258E"/>
    <w:rsid w:val="005B33DC"/>
    <w:rsid w:val="005B4167"/>
    <w:rsid w:val="005B65D5"/>
    <w:rsid w:val="005B7E9B"/>
    <w:rsid w:val="005C180E"/>
    <w:rsid w:val="005C33BB"/>
    <w:rsid w:val="005C6ECD"/>
    <w:rsid w:val="005D23DC"/>
    <w:rsid w:val="005D2C22"/>
    <w:rsid w:val="005D773D"/>
    <w:rsid w:val="005D7918"/>
    <w:rsid w:val="005D7E61"/>
    <w:rsid w:val="005F6E99"/>
    <w:rsid w:val="00605481"/>
    <w:rsid w:val="00613446"/>
    <w:rsid w:val="00614B44"/>
    <w:rsid w:val="0062463B"/>
    <w:rsid w:val="006262C5"/>
    <w:rsid w:val="00626750"/>
    <w:rsid w:val="00632BA7"/>
    <w:rsid w:val="0063420A"/>
    <w:rsid w:val="006400ED"/>
    <w:rsid w:val="00645651"/>
    <w:rsid w:val="0065525B"/>
    <w:rsid w:val="0065611D"/>
    <w:rsid w:val="00661DBB"/>
    <w:rsid w:val="00670541"/>
    <w:rsid w:val="0068232F"/>
    <w:rsid w:val="00682C0C"/>
    <w:rsid w:val="00686497"/>
    <w:rsid w:val="00691AE7"/>
    <w:rsid w:val="0069245D"/>
    <w:rsid w:val="00694041"/>
    <w:rsid w:val="006A31F3"/>
    <w:rsid w:val="006A376A"/>
    <w:rsid w:val="006B7DA2"/>
    <w:rsid w:val="006C2AF7"/>
    <w:rsid w:val="006C34D9"/>
    <w:rsid w:val="006C4A72"/>
    <w:rsid w:val="006E6C14"/>
    <w:rsid w:val="006F0316"/>
    <w:rsid w:val="006F0B7C"/>
    <w:rsid w:val="006F2319"/>
    <w:rsid w:val="006F3759"/>
    <w:rsid w:val="00700872"/>
    <w:rsid w:val="007011FA"/>
    <w:rsid w:val="007051E5"/>
    <w:rsid w:val="00707B61"/>
    <w:rsid w:val="00710A93"/>
    <w:rsid w:val="00713246"/>
    <w:rsid w:val="00720995"/>
    <w:rsid w:val="00720FDE"/>
    <w:rsid w:val="007221F3"/>
    <w:rsid w:val="00727C64"/>
    <w:rsid w:val="00732741"/>
    <w:rsid w:val="00734D8B"/>
    <w:rsid w:val="007357FF"/>
    <w:rsid w:val="00737C4E"/>
    <w:rsid w:val="0074780B"/>
    <w:rsid w:val="00767804"/>
    <w:rsid w:val="007714A9"/>
    <w:rsid w:val="00772251"/>
    <w:rsid w:val="00773EC4"/>
    <w:rsid w:val="007774BB"/>
    <w:rsid w:val="00780DC2"/>
    <w:rsid w:val="007823B2"/>
    <w:rsid w:val="00794B5B"/>
    <w:rsid w:val="007A178D"/>
    <w:rsid w:val="007A2DC5"/>
    <w:rsid w:val="007A3961"/>
    <w:rsid w:val="007A4C25"/>
    <w:rsid w:val="007A68DA"/>
    <w:rsid w:val="007C0460"/>
    <w:rsid w:val="007D0172"/>
    <w:rsid w:val="007D06EE"/>
    <w:rsid w:val="007D1C69"/>
    <w:rsid w:val="007D349C"/>
    <w:rsid w:val="007D426C"/>
    <w:rsid w:val="007D7EAC"/>
    <w:rsid w:val="007E6AB5"/>
    <w:rsid w:val="007E7D7F"/>
    <w:rsid w:val="007F06EA"/>
    <w:rsid w:val="007F2BAC"/>
    <w:rsid w:val="007F6F08"/>
    <w:rsid w:val="008033CB"/>
    <w:rsid w:val="00812B26"/>
    <w:rsid w:val="0081637F"/>
    <w:rsid w:val="00823C66"/>
    <w:rsid w:val="008240EC"/>
    <w:rsid w:val="00826C93"/>
    <w:rsid w:val="00837E4E"/>
    <w:rsid w:val="0084033C"/>
    <w:rsid w:val="00845081"/>
    <w:rsid w:val="00855DFC"/>
    <w:rsid w:val="00856352"/>
    <w:rsid w:val="0086182C"/>
    <w:rsid w:val="00861CCF"/>
    <w:rsid w:val="00862FD6"/>
    <w:rsid w:val="008636D8"/>
    <w:rsid w:val="00866581"/>
    <w:rsid w:val="00867774"/>
    <w:rsid w:val="008679E5"/>
    <w:rsid w:val="00876D86"/>
    <w:rsid w:val="00880A76"/>
    <w:rsid w:val="0088440F"/>
    <w:rsid w:val="008872C2"/>
    <w:rsid w:val="00892D0D"/>
    <w:rsid w:val="00894824"/>
    <w:rsid w:val="008A0927"/>
    <w:rsid w:val="008B37C4"/>
    <w:rsid w:val="008B3E71"/>
    <w:rsid w:val="008B4A48"/>
    <w:rsid w:val="008B57E1"/>
    <w:rsid w:val="008E0E1F"/>
    <w:rsid w:val="008E1B82"/>
    <w:rsid w:val="008E6837"/>
    <w:rsid w:val="008F1813"/>
    <w:rsid w:val="008F3550"/>
    <w:rsid w:val="008F56C7"/>
    <w:rsid w:val="008F6594"/>
    <w:rsid w:val="00902195"/>
    <w:rsid w:val="00902418"/>
    <w:rsid w:val="00904907"/>
    <w:rsid w:val="00912655"/>
    <w:rsid w:val="009144C7"/>
    <w:rsid w:val="00922E98"/>
    <w:rsid w:val="009405FB"/>
    <w:rsid w:val="0094229E"/>
    <w:rsid w:val="00945DE9"/>
    <w:rsid w:val="00946693"/>
    <w:rsid w:val="00952304"/>
    <w:rsid w:val="009551C3"/>
    <w:rsid w:val="00955420"/>
    <w:rsid w:val="00961112"/>
    <w:rsid w:val="0096551C"/>
    <w:rsid w:val="009679D5"/>
    <w:rsid w:val="00972CEF"/>
    <w:rsid w:val="0098219F"/>
    <w:rsid w:val="00983100"/>
    <w:rsid w:val="00983B9F"/>
    <w:rsid w:val="00983DE6"/>
    <w:rsid w:val="00985FFB"/>
    <w:rsid w:val="0099466B"/>
    <w:rsid w:val="009A2309"/>
    <w:rsid w:val="009B6DF0"/>
    <w:rsid w:val="009C4D52"/>
    <w:rsid w:val="009C4EA7"/>
    <w:rsid w:val="009D0EA7"/>
    <w:rsid w:val="009D330E"/>
    <w:rsid w:val="009E1710"/>
    <w:rsid w:val="009E1A69"/>
    <w:rsid w:val="009E2220"/>
    <w:rsid w:val="009F45B0"/>
    <w:rsid w:val="009F5F17"/>
    <w:rsid w:val="009F64EE"/>
    <w:rsid w:val="00A0157D"/>
    <w:rsid w:val="00A01D31"/>
    <w:rsid w:val="00A03400"/>
    <w:rsid w:val="00A17A79"/>
    <w:rsid w:val="00A25CEF"/>
    <w:rsid w:val="00A268B6"/>
    <w:rsid w:val="00A31114"/>
    <w:rsid w:val="00A32349"/>
    <w:rsid w:val="00A3640F"/>
    <w:rsid w:val="00A365FB"/>
    <w:rsid w:val="00A36DCF"/>
    <w:rsid w:val="00A479D6"/>
    <w:rsid w:val="00A5713B"/>
    <w:rsid w:val="00A61BF1"/>
    <w:rsid w:val="00A636F3"/>
    <w:rsid w:val="00A63E9B"/>
    <w:rsid w:val="00A72A77"/>
    <w:rsid w:val="00A76ADE"/>
    <w:rsid w:val="00A77A9C"/>
    <w:rsid w:val="00A85CE9"/>
    <w:rsid w:val="00A861D2"/>
    <w:rsid w:val="00A87B5A"/>
    <w:rsid w:val="00AA0403"/>
    <w:rsid w:val="00AA74DE"/>
    <w:rsid w:val="00AB2B77"/>
    <w:rsid w:val="00AB41FF"/>
    <w:rsid w:val="00AC42B5"/>
    <w:rsid w:val="00AC4E0B"/>
    <w:rsid w:val="00AD2472"/>
    <w:rsid w:val="00AE6981"/>
    <w:rsid w:val="00AF60E9"/>
    <w:rsid w:val="00AF6D80"/>
    <w:rsid w:val="00B01387"/>
    <w:rsid w:val="00B056F9"/>
    <w:rsid w:val="00B27A54"/>
    <w:rsid w:val="00B27B85"/>
    <w:rsid w:val="00B31A2C"/>
    <w:rsid w:val="00B33D9A"/>
    <w:rsid w:val="00B40FF1"/>
    <w:rsid w:val="00B41286"/>
    <w:rsid w:val="00B4174E"/>
    <w:rsid w:val="00B50FCB"/>
    <w:rsid w:val="00B52357"/>
    <w:rsid w:val="00B5344F"/>
    <w:rsid w:val="00B57790"/>
    <w:rsid w:val="00B62910"/>
    <w:rsid w:val="00B65029"/>
    <w:rsid w:val="00B70F1E"/>
    <w:rsid w:val="00B713C0"/>
    <w:rsid w:val="00B72FEB"/>
    <w:rsid w:val="00B75CB3"/>
    <w:rsid w:val="00B768AB"/>
    <w:rsid w:val="00B769AD"/>
    <w:rsid w:val="00B80457"/>
    <w:rsid w:val="00B80EEA"/>
    <w:rsid w:val="00B8750E"/>
    <w:rsid w:val="00B91B92"/>
    <w:rsid w:val="00B922A0"/>
    <w:rsid w:val="00BA107D"/>
    <w:rsid w:val="00BA7E1E"/>
    <w:rsid w:val="00BB149A"/>
    <w:rsid w:val="00BB3618"/>
    <w:rsid w:val="00BB3965"/>
    <w:rsid w:val="00BB515C"/>
    <w:rsid w:val="00BC43F6"/>
    <w:rsid w:val="00BC629C"/>
    <w:rsid w:val="00BD7AD1"/>
    <w:rsid w:val="00BE46B7"/>
    <w:rsid w:val="00BE4BFD"/>
    <w:rsid w:val="00BE5D7A"/>
    <w:rsid w:val="00BF05B5"/>
    <w:rsid w:val="00BF1BD6"/>
    <w:rsid w:val="00BF41B5"/>
    <w:rsid w:val="00C02D2D"/>
    <w:rsid w:val="00C0703C"/>
    <w:rsid w:val="00C1167E"/>
    <w:rsid w:val="00C13103"/>
    <w:rsid w:val="00C15D25"/>
    <w:rsid w:val="00C17EB6"/>
    <w:rsid w:val="00C23FD9"/>
    <w:rsid w:val="00C24D28"/>
    <w:rsid w:val="00C31471"/>
    <w:rsid w:val="00C32537"/>
    <w:rsid w:val="00C36BE9"/>
    <w:rsid w:val="00C37B4E"/>
    <w:rsid w:val="00C37F9C"/>
    <w:rsid w:val="00C44277"/>
    <w:rsid w:val="00C44C4C"/>
    <w:rsid w:val="00C45381"/>
    <w:rsid w:val="00C46DF6"/>
    <w:rsid w:val="00C52857"/>
    <w:rsid w:val="00C62976"/>
    <w:rsid w:val="00C63EA0"/>
    <w:rsid w:val="00C71EF5"/>
    <w:rsid w:val="00C74338"/>
    <w:rsid w:val="00C754E1"/>
    <w:rsid w:val="00C77435"/>
    <w:rsid w:val="00C82970"/>
    <w:rsid w:val="00C90DCF"/>
    <w:rsid w:val="00C91107"/>
    <w:rsid w:val="00C9390C"/>
    <w:rsid w:val="00C95DAA"/>
    <w:rsid w:val="00CB39C7"/>
    <w:rsid w:val="00CB5EC0"/>
    <w:rsid w:val="00CB7C8E"/>
    <w:rsid w:val="00CC0917"/>
    <w:rsid w:val="00CC4661"/>
    <w:rsid w:val="00CC69C3"/>
    <w:rsid w:val="00CD414A"/>
    <w:rsid w:val="00CE287C"/>
    <w:rsid w:val="00CE4475"/>
    <w:rsid w:val="00CE4C12"/>
    <w:rsid w:val="00CF1CE2"/>
    <w:rsid w:val="00CF38E3"/>
    <w:rsid w:val="00D01A0A"/>
    <w:rsid w:val="00D04080"/>
    <w:rsid w:val="00D07003"/>
    <w:rsid w:val="00D40675"/>
    <w:rsid w:val="00D4657E"/>
    <w:rsid w:val="00D54519"/>
    <w:rsid w:val="00D6062A"/>
    <w:rsid w:val="00D63ACE"/>
    <w:rsid w:val="00D662A0"/>
    <w:rsid w:val="00D732F8"/>
    <w:rsid w:val="00D73419"/>
    <w:rsid w:val="00D77005"/>
    <w:rsid w:val="00D77528"/>
    <w:rsid w:val="00D81F8F"/>
    <w:rsid w:val="00DA27F3"/>
    <w:rsid w:val="00DA31A0"/>
    <w:rsid w:val="00DA49B2"/>
    <w:rsid w:val="00DA55A9"/>
    <w:rsid w:val="00DA6AB4"/>
    <w:rsid w:val="00DB28F7"/>
    <w:rsid w:val="00DB74FE"/>
    <w:rsid w:val="00DC3E56"/>
    <w:rsid w:val="00DC5F4B"/>
    <w:rsid w:val="00DC7D2D"/>
    <w:rsid w:val="00DD03E1"/>
    <w:rsid w:val="00DD4471"/>
    <w:rsid w:val="00DD586C"/>
    <w:rsid w:val="00DD6D6D"/>
    <w:rsid w:val="00DE0020"/>
    <w:rsid w:val="00DE0E4C"/>
    <w:rsid w:val="00DE387F"/>
    <w:rsid w:val="00DE62EA"/>
    <w:rsid w:val="00DE6F74"/>
    <w:rsid w:val="00DF4134"/>
    <w:rsid w:val="00DF4B24"/>
    <w:rsid w:val="00E10543"/>
    <w:rsid w:val="00E11DB0"/>
    <w:rsid w:val="00E213C8"/>
    <w:rsid w:val="00E26692"/>
    <w:rsid w:val="00E44162"/>
    <w:rsid w:val="00E5173C"/>
    <w:rsid w:val="00E52967"/>
    <w:rsid w:val="00E60631"/>
    <w:rsid w:val="00E6511F"/>
    <w:rsid w:val="00E66ED9"/>
    <w:rsid w:val="00E6786C"/>
    <w:rsid w:val="00E70644"/>
    <w:rsid w:val="00E821F2"/>
    <w:rsid w:val="00E85E47"/>
    <w:rsid w:val="00E90287"/>
    <w:rsid w:val="00E94D63"/>
    <w:rsid w:val="00E9507B"/>
    <w:rsid w:val="00E9510B"/>
    <w:rsid w:val="00E965B4"/>
    <w:rsid w:val="00EA2DBE"/>
    <w:rsid w:val="00EB03A5"/>
    <w:rsid w:val="00EB5957"/>
    <w:rsid w:val="00ED49FE"/>
    <w:rsid w:val="00EE0760"/>
    <w:rsid w:val="00EE09A6"/>
    <w:rsid w:val="00EE76F1"/>
    <w:rsid w:val="00EF0D64"/>
    <w:rsid w:val="00EF3412"/>
    <w:rsid w:val="00F02854"/>
    <w:rsid w:val="00F02897"/>
    <w:rsid w:val="00F0475B"/>
    <w:rsid w:val="00F06794"/>
    <w:rsid w:val="00F12FC0"/>
    <w:rsid w:val="00F21A43"/>
    <w:rsid w:val="00F2487D"/>
    <w:rsid w:val="00F26C86"/>
    <w:rsid w:val="00F32208"/>
    <w:rsid w:val="00F326EF"/>
    <w:rsid w:val="00F400C1"/>
    <w:rsid w:val="00F42D05"/>
    <w:rsid w:val="00F45BC4"/>
    <w:rsid w:val="00F46A74"/>
    <w:rsid w:val="00F52EFA"/>
    <w:rsid w:val="00F53F7C"/>
    <w:rsid w:val="00F6327D"/>
    <w:rsid w:val="00F6628A"/>
    <w:rsid w:val="00F73B79"/>
    <w:rsid w:val="00F750D2"/>
    <w:rsid w:val="00F7691B"/>
    <w:rsid w:val="00F76A2B"/>
    <w:rsid w:val="00F821D6"/>
    <w:rsid w:val="00F86732"/>
    <w:rsid w:val="00F928DE"/>
    <w:rsid w:val="00F92C92"/>
    <w:rsid w:val="00FA4B98"/>
    <w:rsid w:val="00FB7993"/>
    <w:rsid w:val="00FC12CF"/>
    <w:rsid w:val="00FC2783"/>
    <w:rsid w:val="00FC3CAA"/>
    <w:rsid w:val="00FC452B"/>
    <w:rsid w:val="00FD0906"/>
    <w:rsid w:val="00FD6343"/>
    <w:rsid w:val="00FE2E07"/>
    <w:rsid w:val="00FE63A7"/>
    <w:rsid w:val="00FE69AF"/>
    <w:rsid w:val="00FF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3F17B"/>
  <w15:chartTrackingRefBased/>
  <w15:docId w15:val="{778369C1-84F4-4CF7-B7F9-1B186311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ga-IE" w:eastAsia="ga-IE" w:bidi="ga-IE"/>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3BC"/>
    <w:pPr>
      <w:spacing w:after="240"/>
      <w:jc w:val="both"/>
    </w:pPr>
    <w:rPr>
      <w:sz w:val="24"/>
    </w:rPr>
  </w:style>
  <w:style w:type="paragraph" w:styleId="Heading1">
    <w:name w:val="heading 1"/>
    <w:basedOn w:val="Normal"/>
    <w:next w:val="Normal"/>
    <w:link w:val="Heading1Char"/>
    <w:qFormat/>
    <w:rsid w:val="00F02854"/>
    <w:pPr>
      <w:keepNext/>
      <w:numPr>
        <w:numId w:val="1"/>
      </w:numPr>
      <w:spacing w:before="240"/>
      <w:outlineLvl w:val="0"/>
    </w:pPr>
    <w:rPr>
      <w:b/>
      <w:smallCaps/>
    </w:rPr>
  </w:style>
  <w:style w:type="paragraph" w:styleId="Heading2">
    <w:name w:val="heading 2"/>
    <w:basedOn w:val="Normal"/>
    <w:next w:val="Text2"/>
    <w:qFormat/>
    <w:rsid w:val="00F02854"/>
    <w:pPr>
      <w:keepNext/>
      <w:numPr>
        <w:ilvl w:val="1"/>
        <w:numId w:val="1"/>
      </w:numPr>
      <w:outlineLvl w:val="1"/>
    </w:pPr>
    <w:rPr>
      <w:b/>
    </w:rPr>
  </w:style>
  <w:style w:type="paragraph" w:styleId="Heading3">
    <w:name w:val="heading 3"/>
    <w:basedOn w:val="Normal"/>
    <w:next w:val="Normal"/>
    <w:qFormat/>
    <w:rsid w:val="00F02854"/>
    <w:pPr>
      <w:keepNext/>
      <w:numPr>
        <w:ilvl w:val="2"/>
        <w:numId w:val="1"/>
      </w:numPr>
      <w:outlineLvl w:val="2"/>
    </w:pPr>
    <w:rPr>
      <w:i/>
    </w:rPr>
  </w:style>
  <w:style w:type="paragraph" w:styleId="Heading4">
    <w:name w:val="heading 4"/>
    <w:basedOn w:val="Normal"/>
    <w:next w:val="Normal"/>
    <w:qFormat/>
    <w:rsid w:val="00F02854"/>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rsid w:val="00F02854"/>
    <w:pPr>
      <w:tabs>
        <w:tab w:val="left" w:pos="2160"/>
      </w:tabs>
      <w:ind w:left="1077"/>
    </w:pPr>
  </w:style>
  <w:style w:type="paragraph" w:styleId="Footer">
    <w:name w:val="footer"/>
    <w:basedOn w:val="Normal"/>
    <w:rsid w:val="00F02854"/>
    <w:pPr>
      <w:spacing w:after="0"/>
      <w:ind w:right="-567"/>
      <w:jc w:val="left"/>
    </w:pPr>
    <w:rPr>
      <w:rFonts w:ascii="Arial" w:hAnsi="Arial"/>
      <w:sz w:val="16"/>
    </w:rPr>
  </w:style>
  <w:style w:type="paragraph" w:styleId="FootnoteText">
    <w:name w:val="footnote text"/>
    <w:basedOn w:val="Normal"/>
    <w:link w:val="FootnoteTextChar"/>
    <w:semiHidden/>
    <w:rsid w:val="0025549B"/>
    <w:pPr>
      <w:ind w:left="357" w:hanging="357"/>
    </w:pPr>
    <w:rPr>
      <w:rFonts w:ascii="Tahoma" w:hAnsi="Tahoma"/>
      <w:sz w:val="20"/>
    </w:rPr>
  </w:style>
  <w:style w:type="paragraph" w:styleId="Header">
    <w:name w:val="header"/>
    <w:basedOn w:val="Normal"/>
    <w:rsid w:val="00F02854"/>
    <w:pPr>
      <w:tabs>
        <w:tab w:val="center" w:pos="4153"/>
        <w:tab w:val="right" w:pos="8306"/>
      </w:tabs>
    </w:pPr>
  </w:style>
  <w:style w:type="paragraph" w:styleId="ListBullet">
    <w:name w:val="List Bullet"/>
    <w:basedOn w:val="Normal"/>
    <w:rsid w:val="00F02854"/>
    <w:pPr>
      <w:numPr>
        <w:numId w:val="2"/>
      </w:numPr>
    </w:pPr>
  </w:style>
  <w:style w:type="paragraph" w:customStyle="1" w:styleId="NoteHead">
    <w:name w:val="NoteHead"/>
    <w:basedOn w:val="Normal"/>
    <w:next w:val="Normal"/>
    <w:rsid w:val="00F02854"/>
    <w:pPr>
      <w:spacing w:before="720" w:after="720"/>
      <w:jc w:val="center"/>
    </w:pPr>
    <w:rPr>
      <w:b/>
      <w:smallCaps/>
    </w:rPr>
  </w:style>
  <w:style w:type="paragraph" w:customStyle="1" w:styleId="ListBullet1">
    <w:name w:val="List Bullet 1"/>
    <w:basedOn w:val="Normal"/>
    <w:uiPriority w:val="99"/>
    <w:rsid w:val="00F02854"/>
    <w:pPr>
      <w:numPr>
        <w:numId w:val="3"/>
      </w:numPr>
    </w:pPr>
  </w:style>
  <w:style w:type="character" w:styleId="FootnoteReference">
    <w:name w:val="footnote reference"/>
    <w:semiHidden/>
    <w:rsid w:val="00F02854"/>
    <w:rPr>
      <w:vertAlign w:val="superscript"/>
    </w:rPr>
  </w:style>
  <w:style w:type="character" w:styleId="Hyperlink">
    <w:name w:val="Hyperlink"/>
    <w:rsid w:val="00F02854"/>
    <w:rPr>
      <w:color w:val="0000FF"/>
      <w:u w:val="single"/>
    </w:rPr>
  </w:style>
  <w:style w:type="paragraph" w:customStyle="1" w:styleId="Default">
    <w:name w:val="Default"/>
    <w:rsid w:val="00F02854"/>
    <w:pPr>
      <w:autoSpaceDE w:val="0"/>
      <w:autoSpaceDN w:val="0"/>
      <w:adjustRightInd w:val="0"/>
    </w:pPr>
    <w:rPr>
      <w:color w:val="000000"/>
      <w:sz w:val="24"/>
      <w:szCs w:val="24"/>
    </w:rPr>
  </w:style>
  <w:style w:type="character" w:styleId="PageNumber">
    <w:name w:val="page number"/>
    <w:basedOn w:val="DefaultParagraphFont"/>
    <w:rsid w:val="00F02854"/>
  </w:style>
  <w:style w:type="paragraph" w:customStyle="1" w:styleId="CharCharCharCharCharCharCharCharChar1CharCharCharCharCharChar">
    <w:name w:val="Char Char Char Char Char Char Char Char Char1 Char Char Char Char Char Char"/>
    <w:basedOn w:val="Normal"/>
    <w:rsid w:val="009E1A69"/>
    <w:pPr>
      <w:spacing w:after="0"/>
      <w:jc w:val="left"/>
    </w:pPr>
    <w:rPr>
      <w:szCs w:val="24"/>
    </w:rPr>
  </w:style>
  <w:style w:type="character" w:styleId="CommentReference">
    <w:name w:val="annotation reference"/>
    <w:semiHidden/>
    <w:rsid w:val="005175C4"/>
    <w:rPr>
      <w:sz w:val="16"/>
      <w:szCs w:val="16"/>
    </w:rPr>
  </w:style>
  <w:style w:type="paragraph" w:styleId="CommentText">
    <w:name w:val="annotation text"/>
    <w:basedOn w:val="Normal"/>
    <w:semiHidden/>
    <w:rsid w:val="005175C4"/>
    <w:rPr>
      <w:sz w:val="20"/>
    </w:rPr>
  </w:style>
  <w:style w:type="paragraph" w:styleId="CommentSubject">
    <w:name w:val="annotation subject"/>
    <w:basedOn w:val="CommentText"/>
    <w:next w:val="CommentText"/>
    <w:semiHidden/>
    <w:rsid w:val="005175C4"/>
    <w:rPr>
      <w:b/>
      <w:bCs/>
    </w:rPr>
  </w:style>
  <w:style w:type="paragraph" w:styleId="BalloonText">
    <w:name w:val="Balloon Text"/>
    <w:basedOn w:val="Normal"/>
    <w:semiHidden/>
    <w:rsid w:val="005175C4"/>
    <w:rPr>
      <w:rFonts w:ascii="Tahoma" w:hAnsi="Tahoma" w:cs="Tahoma"/>
      <w:sz w:val="16"/>
      <w:szCs w:val="16"/>
    </w:rPr>
  </w:style>
  <w:style w:type="paragraph" w:customStyle="1" w:styleId="Text1">
    <w:name w:val="Text 1"/>
    <w:basedOn w:val="Normal"/>
    <w:rsid w:val="00DF4B24"/>
    <w:pPr>
      <w:ind w:left="482"/>
    </w:pPr>
  </w:style>
  <w:style w:type="paragraph" w:customStyle="1" w:styleId="listbullet10">
    <w:name w:val="listbullet1"/>
    <w:basedOn w:val="Normal"/>
    <w:rsid w:val="005031E2"/>
    <w:pPr>
      <w:tabs>
        <w:tab w:val="num" w:pos="360"/>
      </w:tabs>
    </w:pPr>
    <w:rPr>
      <w:rFonts w:eastAsia="Calibri"/>
      <w:szCs w:val="24"/>
    </w:rPr>
  </w:style>
  <w:style w:type="paragraph" w:styleId="EndnoteText">
    <w:name w:val="endnote text"/>
    <w:basedOn w:val="Normal"/>
    <w:link w:val="EndnoteTextChar"/>
    <w:rsid w:val="003D62F5"/>
    <w:rPr>
      <w:sz w:val="20"/>
    </w:rPr>
  </w:style>
  <w:style w:type="character" w:customStyle="1" w:styleId="EndnoteTextChar">
    <w:name w:val="Endnote Text Char"/>
    <w:link w:val="EndnoteText"/>
    <w:rsid w:val="003D62F5"/>
    <w:rPr>
      <w:lang w:eastAsia="ga-IE"/>
    </w:rPr>
  </w:style>
  <w:style w:type="character" w:styleId="EndnoteReference">
    <w:name w:val="endnote reference"/>
    <w:rsid w:val="003D62F5"/>
    <w:rPr>
      <w:vertAlign w:val="superscript"/>
    </w:rPr>
  </w:style>
  <w:style w:type="character" w:styleId="FollowedHyperlink">
    <w:name w:val="FollowedHyperlink"/>
    <w:rsid w:val="00C46DF6"/>
    <w:rPr>
      <w:color w:val="800080"/>
      <w:u w:val="single"/>
    </w:rPr>
  </w:style>
  <w:style w:type="character" w:customStyle="1" w:styleId="FootnoteTextChar">
    <w:name w:val="Footnote Text Char"/>
    <w:link w:val="FootnoteText"/>
    <w:semiHidden/>
    <w:rsid w:val="0025549B"/>
    <w:rPr>
      <w:rFonts w:ascii="Tahoma" w:hAnsi="Tahoma"/>
      <w:lang w:val="ga-IE"/>
    </w:rPr>
  </w:style>
  <w:style w:type="paragraph" w:customStyle="1" w:styleId="EC-List1">
    <w:name w:val="EC-List1"/>
    <w:next w:val="Normal"/>
    <w:link w:val="EC-List1CharChar"/>
    <w:rsid w:val="00F26C86"/>
    <w:pPr>
      <w:widowControl w:val="0"/>
      <w:tabs>
        <w:tab w:val="left" w:pos="567"/>
      </w:tabs>
      <w:spacing w:line="220" w:lineRule="exact"/>
      <w:ind w:left="567" w:hanging="567"/>
    </w:pPr>
    <w:rPr>
      <w:rFonts w:ascii="Tahoma" w:eastAsia="Batang" w:hAnsi="Tahoma"/>
      <w:kern w:val="22"/>
      <w:sz w:val="18"/>
      <w:szCs w:val="22"/>
    </w:rPr>
  </w:style>
  <w:style w:type="character" w:customStyle="1" w:styleId="EC-List1CharChar">
    <w:name w:val="EC-List1 Char Char"/>
    <w:link w:val="EC-List1"/>
    <w:rsid w:val="00F26C86"/>
    <w:rPr>
      <w:rFonts w:ascii="Tahoma" w:eastAsia="Batang" w:hAnsi="Tahoma"/>
      <w:kern w:val="22"/>
      <w:sz w:val="18"/>
      <w:szCs w:val="22"/>
      <w:lang w:val="ga-IE" w:eastAsia="ga-IE" w:bidi="ga-IE"/>
    </w:rPr>
  </w:style>
  <w:style w:type="paragraph" w:styleId="ListParagraph">
    <w:name w:val="List Paragraph"/>
    <w:basedOn w:val="Normal"/>
    <w:uiPriority w:val="34"/>
    <w:qFormat/>
    <w:rsid w:val="00E6511F"/>
    <w:pPr>
      <w:ind w:left="720"/>
      <w:contextualSpacing/>
    </w:pPr>
  </w:style>
  <w:style w:type="character" w:customStyle="1" w:styleId="Heading1Char">
    <w:name w:val="Heading 1 Char"/>
    <w:link w:val="Heading1"/>
    <w:rsid w:val="00407D45"/>
    <w:rPr>
      <w:b/>
      <w:smallCaps/>
      <w:sz w:val="24"/>
      <w:lang w:eastAsia="ga-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dc.europa.eu/en/about-us/work-us/recruitment-proc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ecd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dc.europa.eu/en/aboutus/jobs/Documents/Staff_Regulations_2014.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039B1-6905-4E4E-9BF7-FA5A02FC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1020</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Pennicha Sabandar Frykfors</cp:lastModifiedBy>
  <cp:revision>2</cp:revision>
  <cp:lastPrinted>2018-07-18T13:04:00Z</cp:lastPrinted>
  <dcterms:created xsi:type="dcterms:W3CDTF">2019-02-21T11:56:00Z</dcterms:created>
  <dcterms:modified xsi:type="dcterms:W3CDTF">2019-02-21T11:56:00Z</dcterms:modified>
</cp:coreProperties>
</file>