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237D" w:rsidRPr="0012334C" w:rsidRDefault="00814D3D" w:rsidP="0048237D">
      <w:pPr>
        <w:autoSpaceDE w:val="0"/>
        <w:autoSpaceDN w:val="0"/>
        <w:adjustRightInd w:val="0"/>
        <w:spacing w:after="0"/>
        <w:ind w:firstLine="708"/>
        <w:rPr>
          <w:rFonts w:ascii="Tahoma" w:hAnsi="Tahoma" w:cs="Tahoma"/>
          <w:b/>
          <w:bCs/>
          <w:color w:val="000000"/>
          <w:sz w:val="28"/>
          <w:szCs w:val="28"/>
        </w:rPr>
      </w:pPr>
      <w:r>
        <w:rPr>
          <w:noProof/>
          <w:lang w:val="en-GB" w:eastAsia="en-GB" w:bidi="ar-SA"/>
        </w:rPr>
        <w:drawing>
          <wp:anchor distT="0" distB="0" distL="114300" distR="114300" simplePos="0" relativeHeight="251659264" behindDoc="0" locked="0" layoutInCell="1" allowOverlap="1">
            <wp:simplePos x="0" y="0"/>
            <wp:positionH relativeFrom="column">
              <wp:posOffset>5936615</wp:posOffset>
            </wp:positionH>
            <wp:positionV relativeFrom="paragraph">
              <wp:posOffset>-753745</wp:posOffset>
            </wp:positionV>
            <wp:extent cx="518160" cy="46228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234716" name="Pictur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18160" cy="4622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bidi="ar-SA"/>
        </w:rPr>
        <w:drawing>
          <wp:anchor distT="0" distB="0" distL="114300" distR="114300" simplePos="0" relativeHeight="251658240" behindDoc="1" locked="0" layoutInCell="1" allowOverlap="1">
            <wp:simplePos x="0" y="0"/>
            <wp:positionH relativeFrom="column">
              <wp:posOffset>-791845</wp:posOffset>
            </wp:positionH>
            <wp:positionV relativeFrom="paragraph">
              <wp:posOffset>-2160270</wp:posOffset>
            </wp:positionV>
            <wp:extent cx="7581265" cy="3174365"/>
            <wp:effectExtent l="0" t="0" r="635"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568437" name="Picture 2"/>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7581265" cy="31743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02854" w:rsidRPr="001D0B80" w:rsidRDefault="00814D3D" w:rsidP="008872C2">
      <w:pPr>
        <w:autoSpaceDE w:val="0"/>
        <w:autoSpaceDN w:val="0"/>
        <w:adjustRightInd w:val="0"/>
        <w:spacing w:after="0"/>
        <w:jc w:val="center"/>
        <w:rPr>
          <w:rFonts w:ascii="Tahoma" w:hAnsi="Tahoma" w:cs="Tahoma"/>
          <w:b/>
          <w:bCs/>
          <w:color w:val="FFFFFF"/>
          <w:sz w:val="28"/>
          <w:szCs w:val="28"/>
        </w:rPr>
      </w:pPr>
      <w:r>
        <w:rPr>
          <w:rFonts w:ascii="Tahoma" w:hAnsi="Tahoma"/>
          <w:b/>
          <w:color w:val="FFFFFF"/>
          <w:sz w:val="28"/>
        </w:rPr>
        <w:t>Avis de vacance: Assistant financier</w:t>
      </w:r>
    </w:p>
    <w:p w:rsidR="00FE2E07" w:rsidRPr="001D0B80" w:rsidRDefault="00814D3D" w:rsidP="008872C2">
      <w:pPr>
        <w:autoSpaceDE w:val="0"/>
        <w:autoSpaceDN w:val="0"/>
        <w:adjustRightInd w:val="0"/>
        <w:spacing w:after="0"/>
        <w:jc w:val="center"/>
        <w:rPr>
          <w:rFonts w:ascii="Tahoma" w:hAnsi="Tahoma" w:cs="Tahoma"/>
          <w:b/>
          <w:bCs/>
          <w:color w:val="FFFFFF"/>
          <w:sz w:val="28"/>
          <w:szCs w:val="28"/>
        </w:rPr>
      </w:pPr>
      <w:r>
        <w:rPr>
          <w:rFonts w:ascii="Tahoma" w:hAnsi="Tahoma"/>
          <w:b/>
          <w:color w:val="FFFFFF"/>
          <w:sz w:val="28"/>
        </w:rPr>
        <w:t>Unité: Gestion des ressources et coordination</w:t>
      </w:r>
    </w:p>
    <w:p w:rsidR="00F02854" w:rsidRPr="001D0B80" w:rsidRDefault="00814D3D" w:rsidP="008872C2">
      <w:pPr>
        <w:autoSpaceDE w:val="0"/>
        <w:autoSpaceDN w:val="0"/>
        <w:adjustRightInd w:val="0"/>
        <w:spacing w:after="0"/>
        <w:jc w:val="center"/>
        <w:rPr>
          <w:rFonts w:ascii="Tahoma" w:hAnsi="Tahoma" w:cs="Tahoma"/>
          <w:b/>
          <w:bCs/>
          <w:color w:val="FFFFFF"/>
          <w:sz w:val="28"/>
          <w:szCs w:val="28"/>
        </w:rPr>
      </w:pPr>
      <w:r>
        <w:rPr>
          <w:rFonts w:ascii="Tahoma" w:hAnsi="Tahoma"/>
          <w:b/>
          <w:color w:val="FFFFFF"/>
          <w:sz w:val="28"/>
        </w:rPr>
        <w:t>Référence: ECDC/FGIII/2019</w:t>
      </w:r>
      <w:bookmarkStart w:id="0" w:name="_GoBack"/>
      <w:bookmarkEnd w:id="0"/>
      <w:r>
        <w:rPr>
          <w:rFonts w:ascii="Tahoma" w:hAnsi="Tahoma"/>
          <w:b/>
          <w:color w:val="FFFFFF"/>
          <w:sz w:val="28"/>
        </w:rPr>
        <w:t>/RMC-FA</w:t>
      </w:r>
    </w:p>
    <w:p w:rsidR="00276937" w:rsidRPr="005349D8" w:rsidRDefault="00276937" w:rsidP="00481111">
      <w:pPr>
        <w:autoSpaceDE w:val="0"/>
        <w:autoSpaceDN w:val="0"/>
        <w:adjustRightInd w:val="0"/>
        <w:rPr>
          <w:rFonts w:ascii="Tahoma" w:hAnsi="Tahoma" w:cs="Tahoma"/>
          <w:sz w:val="22"/>
          <w:szCs w:val="22"/>
        </w:rPr>
      </w:pPr>
    </w:p>
    <w:p w:rsidR="00481111" w:rsidRPr="000A7EC9" w:rsidRDefault="00814D3D" w:rsidP="00481111">
      <w:pPr>
        <w:autoSpaceDE w:val="0"/>
        <w:autoSpaceDN w:val="0"/>
        <w:adjustRightInd w:val="0"/>
        <w:rPr>
          <w:rFonts w:ascii="Tahoma" w:hAnsi="Tahoma" w:cs="Tahoma"/>
          <w:sz w:val="22"/>
          <w:szCs w:val="22"/>
        </w:rPr>
      </w:pPr>
      <w:r>
        <w:rPr>
          <w:rFonts w:ascii="Tahoma" w:hAnsi="Tahoma"/>
          <w:sz w:val="22"/>
        </w:rPr>
        <w:t xml:space="preserve">Les candidats sont invités à soumettre leur candidature au poste d’agent contractuel susmentionné au Centre européen de prévention et </w:t>
      </w:r>
      <w:r>
        <w:rPr>
          <w:rFonts w:ascii="Tahoma" w:hAnsi="Tahoma"/>
          <w:sz w:val="22"/>
        </w:rPr>
        <w:t>de contrôle des maladies (ECDC).</w:t>
      </w:r>
    </w:p>
    <w:p w:rsidR="00880A76" w:rsidRPr="00AA74DE" w:rsidRDefault="00814D3D" w:rsidP="00880A76">
      <w:pPr>
        <w:spacing w:after="120"/>
        <w:rPr>
          <w:rFonts w:ascii="Tahoma" w:hAnsi="Tahoma" w:cs="Tahoma"/>
          <w:b/>
          <w:bCs/>
          <w:iCs/>
          <w:color w:val="69AE23"/>
          <w:sz w:val="28"/>
          <w:szCs w:val="28"/>
        </w:rPr>
      </w:pPr>
      <w:r>
        <w:rPr>
          <w:rFonts w:ascii="Tahoma" w:hAnsi="Tahoma"/>
          <w:b/>
          <w:color w:val="69AE23"/>
          <w:sz w:val="28"/>
        </w:rPr>
        <w:t>Description du poste</w:t>
      </w:r>
    </w:p>
    <w:p w:rsidR="003C3DD1" w:rsidRPr="00224C0A" w:rsidRDefault="00814D3D" w:rsidP="00224C0A">
      <w:pPr>
        <w:pStyle w:val="ListBullet"/>
        <w:numPr>
          <w:ilvl w:val="0"/>
          <w:numId w:val="0"/>
        </w:numPr>
        <w:spacing w:after="120"/>
        <w:rPr>
          <w:rFonts w:ascii="Tahoma" w:hAnsi="Tahoma" w:cs="Tahoma"/>
          <w:sz w:val="22"/>
          <w:szCs w:val="22"/>
        </w:rPr>
      </w:pPr>
      <w:r>
        <w:rPr>
          <w:rFonts w:ascii="Tahoma" w:hAnsi="Tahoma"/>
          <w:sz w:val="22"/>
        </w:rPr>
        <w:t>Le titulaire du poste travaillera au sein de la section «Finance et comptabilité» et sera chargé des tâches ci-dessous, en fonction du groupe. Il/elle fera rapport au chef de groupe concerné.</w:t>
      </w:r>
    </w:p>
    <w:p w:rsidR="003C3DD1" w:rsidRPr="00CB39C7" w:rsidRDefault="00814D3D" w:rsidP="003C3DD1">
      <w:pPr>
        <w:pStyle w:val="ListBullet"/>
        <w:numPr>
          <w:ilvl w:val="0"/>
          <w:numId w:val="0"/>
        </w:numPr>
        <w:spacing w:after="120"/>
        <w:rPr>
          <w:rFonts w:ascii="Tahoma" w:hAnsi="Tahoma" w:cs="Tahoma"/>
          <w:sz w:val="22"/>
          <w:szCs w:val="22"/>
        </w:rPr>
      </w:pPr>
      <w:r>
        <w:rPr>
          <w:rFonts w:ascii="Tahoma" w:hAnsi="Tahoma"/>
          <w:sz w:val="22"/>
        </w:rPr>
        <w:t xml:space="preserve">Il/elle </w:t>
      </w:r>
      <w:r>
        <w:rPr>
          <w:rFonts w:ascii="Tahoma" w:hAnsi="Tahoma"/>
          <w:sz w:val="22"/>
        </w:rPr>
        <w:t>sera notamment chargé(e) des tâches suivantes:</w:t>
      </w:r>
    </w:p>
    <w:p w:rsidR="00224C0A" w:rsidRPr="00224C0A" w:rsidRDefault="00814D3D" w:rsidP="00224C0A">
      <w:pPr>
        <w:pStyle w:val="ListBullet1"/>
        <w:spacing w:after="120"/>
        <w:rPr>
          <w:rFonts w:ascii="Tahoma" w:hAnsi="Tahoma" w:cs="Tahoma"/>
          <w:bCs/>
          <w:color w:val="000000"/>
          <w:sz w:val="22"/>
          <w:szCs w:val="22"/>
        </w:rPr>
      </w:pPr>
      <w:r>
        <w:rPr>
          <w:rFonts w:ascii="Tahoma" w:hAnsi="Tahoma"/>
          <w:color w:val="000000"/>
          <w:sz w:val="22"/>
        </w:rPr>
        <w:t>initier les transactions financières liées aux crédits de paiement et d’engagement;</w:t>
      </w:r>
    </w:p>
    <w:p w:rsidR="00224C0A" w:rsidRPr="00224C0A" w:rsidRDefault="00814D3D" w:rsidP="00224C0A">
      <w:pPr>
        <w:pStyle w:val="ListBullet1"/>
        <w:spacing w:after="120"/>
        <w:rPr>
          <w:rFonts w:ascii="Tahoma" w:hAnsi="Tahoma" w:cs="Tahoma"/>
          <w:bCs/>
          <w:color w:val="000000"/>
          <w:sz w:val="22"/>
          <w:szCs w:val="22"/>
        </w:rPr>
      </w:pPr>
      <w:r>
        <w:rPr>
          <w:rFonts w:ascii="Tahoma" w:hAnsi="Tahoma"/>
          <w:color w:val="000000"/>
          <w:sz w:val="22"/>
        </w:rPr>
        <w:t>assister les unités opérationnelles dans la préparation, le contrôle de la qualité et la compilation des dossiers financiers;</w:t>
      </w:r>
    </w:p>
    <w:p w:rsidR="00224C0A" w:rsidRPr="00224C0A" w:rsidRDefault="00814D3D" w:rsidP="00224C0A">
      <w:pPr>
        <w:pStyle w:val="ListBullet1"/>
        <w:spacing w:after="120"/>
        <w:rPr>
          <w:rFonts w:ascii="Tahoma" w:hAnsi="Tahoma" w:cs="Tahoma"/>
          <w:bCs/>
          <w:color w:val="000000"/>
          <w:sz w:val="22"/>
          <w:szCs w:val="22"/>
        </w:rPr>
      </w:pPr>
      <w:r>
        <w:rPr>
          <w:rFonts w:ascii="Tahoma" w:hAnsi="Tahoma"/>
          <w:color w:val="000000"/>
          <w:sz w:val="22"/>
        </w:rPr>
        <w:t>garantir la stricte application du règlement financier et des procédures financières de l’ECDC;</w:t>
      </w:r>
    </w:p>
    <w:p w:rsidR="00224C0A" w:rsidRPr="00224C0A" w:rsidRDefault="00814D3D" w:rsidP="00224C0A">
      <w:pPr>
        <w:pStyle w:val="ListBullet1"/>
        <w:spacing w:after="120"/>
        <w:rPr>
          <w:rFonts w:ascii="Tahoma" w:hAnsi="Tahoma" w:cs="Tahoma"/>
          <w:bCs/>
          <w:color w:val="000000"/>
          <w:sz w:val="22"/>
          <w:szCs w:val="22"/>
        </w:rPr>
      </w:pPr>
      <w:r>
        <w:rPr>
          <w:rFonts w:ascii="Tahoma" w:hAnsi="Tahoma"/>
          <w:color w:val="000000"/>
          <w:sz w:val="22"/>
        </w:rPr>
        <w:t>aider à la préparation du budget de l’ECDC;</w:t>
      </w:r>
    </w:p>
    <w:p w:rsidR="00224C0A" w:rsidRPr="00224C0A" w:rsidRDefault="00814D3D" w:rsidP="00224C0A">
      <w:pPr>
        <w:pStyle w:val="ListBullet1"/>
        <w:spacing w:after="120"/>
        <w:rPr>
          <w:rFonts w:ascii="Tahoma" w:hAnsi="Tahoma" w:cs="Tahoma"/>
          <w:bCs/>
          <w:color w:val="000000"/>
          <w:sz w:val="22"/>
          <w:szCs w:val="22"/>
        </w:rPr>
      </w:pPr>
      <w:r>
        <w:rPr>
          <w:rFonts w:ascii="Tahoma" w:hAnsi="Tahoma"/>
          <w:color w:val="000000"/>
          <w:sz w:val="22"/>
        </w:rPr>
        <w:t>créer des fichiers pour les entités juridiques et les comptes bancaires;</w:t>
      </w:r>
    </w:p>
    <w:p w:rsidR="00224C0A" w:rsidRPr="00224C0A" w:rsidRDefault="00814D3D" w:rsidP="00224C0A">
      <w:pPr>
        <w:pStyle w:val="ListBullet1"/>
        <w:spacing w:after="120"/>
        <w:rPr>
          <w:rFonts w:ascii="Tahoma" w:hAnsi="Tahoma" w:cs="Tahoma"/>
          <w:bCs/>
          <w:color w:val="000000"/>
          <w:sz w:val="22"/>
          <w:szCs w:val="22"/>
        </w:rPr>
      </w:pPr>
      <w:r>
        <w:rPr>
          <w:rFonts w:ascii="Tahoma" w:hAnsi="Tahoma"/>
          <w:color w:val="000000"/>
          <w:sz w:val="22"/>
        </w:rPr>
        <w:t>apporter une aide pour l’émission des ordr</w:t>
      </w:r>
      <w:r>
        <w:rPr>
          <w:rFonts w:ascii="Tahoma" w:hAnsi="Tahoma"/>
          <w:color w:val="000000"/>
          <w:sz w:val="22"/>
        </w:rPr>
        <w:t>es de recouvrement et les virements budgétaires;</w:t>
      </w:r>
    </w:p>
    <w:p w:rsidR="00224C0A" w:rsidRPr="00224C0A" w:rsidRDefault="00814D3D" w:rsidP="00224C0A">
      <w:pPr>
        <w:pStyle w:val="ListBullet1"/>
        <w:spacing w:after="120"/>
        <w:rPr>
          <w:rFonts w:ascii="Tahoma" w:hAnsi="Tahoma" w:cs="Tahoma"/>
          <w:bCs/>
          <w:color w:val="000000"/>
          <w:sz w:val="22"/>
          <w:szCs w:val="22"/>
        </w:rPr>
      </w:pPr>
      <w:r>
        <w:rPr>
          <w:rFonts w:ascii="Tahoma" w:hAnsi="Tahoma"/>
          <w:color w:val="000000"/>
          <w:sz w:val="22"/>
        </w:rPr>
        <w:t>assurer le suivi de l’exécution du budget, fournir des rapports et procéder à des rapprochements;</w:t>
      </w:r>
    </w:p>
    <w:p w:rsidR="00224C0A" w:rsidRPr="00224C0A" w:rsidRDefault="00814D3D" w:rsidP="00224C0A">
      <w:pPr>
        <w:pStyle w:val="ListBullet1"/>
        <w:spacing w:after="120"/>
        <w:rPr>
          <w:rFonts w:ascii="Tahoma" w:hAnsi="Tahoma" w:cs="Tahoma"/>
          <w:bCs/>
          <w:color w:val="000000"/>
          <w:sz w:val="22"/>
          <w:szCs w:val="22"/>
        </w:rPr>
      </w:pPr>
      <w:r>
        <w:rPr>
          <w:rFonts w:ascii="Tahoma" w:hAnsi="Tahoma"/>
          <w:color w:val="000000"/>
          <w:sz w:val="22"/>
        </w:rPr>
        <w:t>fournir une assistance en matière financière à tous les services du Centre;</w:t>
      </w:r>
    </w:p>
    <w:p w:rsidR="00224C0A" w:rsidRPr="00224C0A" w:rsidRDefault="00814D3D" w:rsidP="00224C0A">
      <w:pPr>
        <w:pStyle w:val="ListBullet1"/>
        <w:spacing w:after="120"/>
        <w:rPr>
          <w:rFonts w:ascii="Tahoma" w:hAnsi="Tahoma" w:cs="Tahoma"/>
          <w:bCs/>
          <w:color w:val="000000"/>
          <w:sz w:val="22"/>
          <w:szCs w:val="22"/>
        </w:rPr>
      </w:pPr>
      <w:r>
        <w:rPr>
          <w:rFonts w:ascii="Tahoma" w:hAnsi="Tahoma"/>
          <w:color w:val="000000"/>
          <w:sz w:val="22"/>
        </w:rPr>
        <w:t>apporter une assistance pour la m</w:t>
      </w:r>
      <w:r>
        <w:rPr>
          <w:rFonts w:ascii="Tahoma" w:hAnsi="Tahoma"/>
          <w:color w:val="000000"/>
          <w:sz w:val="22"/>
        </w:rPr>
        <w:t>ise à jour des procédures financières et des listes de contrôle relatives aux circuits financiers du Centre;</w:t>
      </w:r>
    </w:p>
    <w:p w:rsidR="00224C0A" w:rsidRPr="00224C0A" w:rsidRDefault="00814D3D" w:rsidP="00224C0A">
      <w:pPr>
        <w:pStyle w:val="ListBullet1"/>
        <w:spacing w:after="120"/>
        <w:rPr>
          <w:rFonts w:ascii="Tahoma" w:hAnsi="Tahoma" w:cs="Tahoma"/>
          <w:bCs/>
          <w:color w:val="000000"/>
          <w:sz w:val="22"/>
          <w:szCs w:val="22"/>
        </w:rPr>
      </w:pPr>
      <w:r>
        <w:rPr>
          <w:rFonts w:ascii="Tahoma" w:hAnsi="Tahoma"/>
          <w:color w:val="000000"/>
          <w:sz w:val="22"/>
        </w:rPr>
        <w:t>fournir un soutien administratif et de secrétariat général, y compris l’archivage de documents;</w:t>
      </w:r>
    </w:p>
    <w:p w:rsidR="00224C0A" w:rsidRPr="00224C0A" w:rsidRDefault="00814D3D" w:rsidP="00224C0A">
      <w:pPr>
        <w:pStyle w:val="ListBullet1"/>
        <w:spacing w:after="120"/>
        <w:rPr>
          <w:rFonts w:ascii="Tahoma" w:hAnsi="Tahoma" w:cs="Tahoma"/>
          <w:bCs/>
          <w:color w:val="000000"/>
          <w:sz w:val="22"/>
          <w:szCs w:val="22"/>
        </w:rPr>
      </w:pPr>
      <w:r>
        <w:rPr>
          <w:rFonts w:ascii="Tahoma" w:hAnsi="Tahoma"/>
          <w:color w:val="000000"/>
          <w:sz w:val="22"/>
        </w:rPr>
        <w:t>assurer une fonction de remplaçant et de soutien po</w:t>
      </w:r>
      <w:r>
        <w:rPr>
          <w:rFonts w:ascii="Tahoma" w:hAnsi="Tahoma"/>
          <w:color w:val="000000"/>
          <w:sz w:val="22"/>
        </w:rPr>
        <w:t>ur les homologues désignés au sein de la section;</w:t>
      </w:r>
    </w:p>
    <w:p w:rsidR="00224C0A" w:rsidRPr="00224C0A" w:rsidRDefault="00814D3D" w:rsidP="00224C0A">
      <w:pPr>
        <w:pStyle w:val="ListBullet1"/>
        <w:spacing w:after="120"/>
        <w:rPr>
          <w:rFonts w:ascii="Tahoma" w:hAnsi="Tahoma" w:cs="Tahoma"/>
          <w:bCs/>
          <w:color w:val="000000"/>
          <w:sz w:val="22"/>
          <w:szCs w:val="22"/>
        </w:rPr>
      </w:pPr>
      <w:r>
        <w:rPr>
          <w:rFonts w:ascii="Tahoma" w:hAnsi="Tahoma"/>
          <w:color w:val="000000"/>
          <w:sz w:val="22"/>
        </w:rPr>
        <w:t>accomplir toute autre tâche qui lui est confiée par le chef du groupe ou le chef de section.</w:t>
      </w:r>
    </w:p>
    <w:p w:rsidR="00B57790" w:rsidRDefault="00B57790" w:rsidP="000305C6">
      <w:pPr>
        <w:spacing w:after="120"/>
        <w:rPr>
          <w:rFonts w:ascii="Tahoma" w:hAnsi="Tahoma" w:cs="Tahoma"/>
          <w:b/>
          <w:color w:val="69AE23"/>
          <w:sz w:val="28"/>
          <w:szCs w:val="28"/>
        </w:rPr>
      </w:pPr>
    </w:p>
    <w:p w:rsidR="005D23DC" w:rsidRDefault="00814D3D" w:rsidP="000305C6">
      <w:pPr>
        <w:spacing w:after="120"/>
        <w:rPr>
          <w:rFonts w:ascii="Tahoma" w:hAnsi="Tahoma" w:cs="Tahoma"/>
          <w:b/>
          <w:color w:val="69AE23"/>
          <w:sz w:val="28"/>
          <w:szCs w:val="28"/>
        </w:rPr>
      </w:pPr>
      <w:r>
        <w:rPr>
          <w:rFonts w:ascii="Tahoma" w:hAnsi="Tahoma"/>
          <w:b/>
          <w:color w:val="69AE23"/>
          <w:sz w:val="28"/>
        </w:rPr>
        <w:t>Qualifications et expériences requises</w:t>
      </w:r>
    </w:p>
    <w:p w:rsidR="005D23DC" w:rsidRPr="00224C0A" w:rsidRDefault="00814D3D" w:rsidP="00CF38E3">
      <w:pPr>
        <w:pStyle w:val="Heading2"/>
        <w:numPr>
          <w:ilvl w:val="0"/>
          <w:numId w:val="5"/>
        </w:numPr>
        <w:tabs>
          <w:tab w:val="clear" w:pos="840"/>
        </w:tabs>
        <w:ind w:left="426" w:hanging="426"/>
        <w:rPr>
          <w:rFonts w:ascii="Tahoma" w:hAnsi="Tahoma" w:cs="Tahoma"/>
        </w:rPr>
      </w:pPr>
      <w:r>
        <w:rPr>
          <w:rFonts w:ascii="Tahoma" w:hAnsi="Tahoma"/>
        </w:rPr>
        <w:t>Exigences formelles</w:t>
      </w:r>
    </w:p>
    <w:p w:rsidR="00A76ADE" w:rsidRPr="0012334C" w:rsidRDefault="00814D3D" w:rsidP="00A76ADE">
      <w:pPr>
        <w:spacing w:after="120"/>
        <w:rPr>
          <w:rFonts w:ascii="Tahoma" w:hAnsi="Tahoma" w:cs="Tahoma"/>
          <w:color w:val="000000"/>
          <w:sz w:val="22"/>
          <w:szCs w:val="22"/>
        </w:rPr>
      </w:pPr>
      <w:r>
        <w:rPr>
          <w:rFonts w:ascii="Tahoma" w:hAnsi="Tahoma"/>
          <w:color w:val="000000"/>
          <w:sz w:val="22"/>
        </w:rPr>
        <w:t>Pour être éligible, tout candidat doit satisfaire à un ensemble d’exigences formelles. Ces exigences sont les suivantes:</w:t>
      </w:r>
    </w:p>
    <w:p w:rsidR="003C3DD1" w:rsidRPr="00224C0A" w:rsidRDefault="00814D3D" w:rsidP="00D732F8">
      <w:pPr>
        <w:pStyle w:val="ListBullet1"/>
        <w:spacing w:after="120"/>
        <w:rPr>
          <w:rFonts w:ascii="Tahoma" w:hAnsi="Tahoma" w:cs="Tahoma"/>
          <w:bCs/>
          <w:sz w:val="22"/>
          <w:szCs w:val="22"/>
        </w:rPr>
      </w:pPr>
      <w:r>
        <w:rPr>
          <w:rFonts w:ascii="Tahoma" w:hAnsi="Tahoma"/>
          <w:sz w:val="22"/>
        </w:rPr>
        <w:lastRenderedPageBreak/>
        <w:t xml:space="preserve">un niveau d’enseignement supérieur sanctionné par un diplôme, ou un niveau d’enseignement secondaire sanctionné par un diplôme donnant </w:t>
      </w:r>
      <w:r>
        <w:rPr>
          <w:rFonts w:ascii="Tahoma" w:hAnsi="Tahoma"/>
          <w:sz w:val="22"/>
        </w:rPr>
        <w:t>accès à l’enseignement supérieur, suivi d’une expérience professionnelle pertinente de trois années</w:t>
      </w:r>
      <w:r>
        <w:rPr>
          <w:rFonts w:ascii="Tahoma" w:hAnsi="Tahoma"/>
          <w:sz w:val="22"/>
          <w:vertAlign w:val="superscript"/>
        </w:rPr>
        <w:footnoteReference w:id="1"/>
      </w:r>
      <w:r>
        <w:rPr>
          <w:rFonts w:ascii="Tahoma" w:hAnsi="Tahoma"/>
          <w:sz w:val="22"/>
        </w:rPr>
        <w:t>;</w:t>
      </w:r>
    </w:p>
    <w:p w:rsidR="0041298D" w:rsidRPr="00E60631" w:rsidRDefault="00814D3D" w:rsidP="0041298D">
      <w:pPr>
        <w:pStyle w:val="ListBullet1"/>
        <w:spacing w:after="120"/>
        <w:rPr>
          <w:rFonts w:ascii="Tahoma" w:hAnsi="Tahoma" w:cs="Tahoma"/>
          <w:bCs/>
          <w:color w:val="000000"/>
          <w:sz w:val="22"/>
          <w:szCs w:val="22"/>
        </w:rPr>
      </w:pPr>
      <w:r>
        <w:rPr>
          <w:rFonts w:ascii="Tahoma" w:hAnsi="Tahoma"/>
          <w:color w:val="000000"/>
          <w:sz w:val="22"/>
        </w:rPr>
        <w:t>posséder une connaissance approfondie d’une langue de l’Union européenne (UE) et une connaissance satisfaisante d’une autre langue de l’UE, dans la mesure</w:t>
      </w:r>
      <w:r>
        <w:rPr>
          <w:rFonts w:ascii="Tahoma" w:hAnsi="Tahoma"/>
          <w:color w:val="000000"/>
          <w:sz w:val="22"/>
        </w:rPr>
        <w:t xml:space="preserve"> nécessaire à l’exercice de ses fonctions</w:t>
      </w:r>
      <w:r>
        <w:rPr>
          <w:rStyle w:val="FootnoteReference"/>
          <w:rFonts w:ascii="Tahoma" w:hAnsi="Tahoma"/>
          <w:color w:val="000000"/>
          <w:sz w:val="22"/>
        </w:rPr>
        <w:footnoteReference w:id="2"/>
      </w:r>
      <w:r>
        <w:rPr>
          <w:rFonts w:ascii="Tahoma" w:hAnsi="Tahoma"/>
          <w:color w:val="000000"/>
          <w:sz w:val="22"/>
        </w:rPr>
        <w:t>;</w:t>
      </w:r>
    </w:p>
    <w:p w:rsidR="0041298D" w:rsidRPr="00E60631" w:rsidRDefault="00814D3D" w:rsidP="0041298D">
      <w:pPr>
        <w:pStyle w:val="ListBullet1"/>
        <w:spacing w:after="120"/>
        <w:rPr>
          <w:rFonts w:ascii="Tahoma" w:hAnsi="Tahoma" w:cs="Tahoma"/>
          <w:bCs/>
          <w:color w:val="000000"/>
          <w:sz w:val="22"/>
          <w:szCs w:val="22"/>
        </w:rPr>
      </w:pPr>
      <w:r>
        <w:rPr>
          <w:rFonts w:ascii="Tahoma" w:hAnsi="Tahoma"/>
          <w:color w:val="000000"/>
          <w:sz w:val="22"/>
        </w:rPr>
        <w:t>être ressortissant d’un État membre de l’UE, de Norvège, d’Islande ou du Liechtenstein;</w:t>
      </w:r>
    </w:p>
    <w:p w:rsidR="0041298D" w:rsidRPr="00E60631" w:rsidRDefault="00814D3D" w:rsidP="0041298D">
      <w:pPr>
        <w:pStyle w:val="ListBullet1"/>
        <w:spacing w:after="120"/>
        <w:rPr>
          <w:rFonts w:ascii="Tahoma" w:hAnsi="Tahoma" w:cs="Tahoma"/>
          <w:bCs/>
          <w:color w:val="000000"/>
          <w:sz w:val="22"/>
          <w:szCs w:val="22"/>
        </w:rPr>
      </w:pPr>
      <w:r>
        <w:rPr>
          <w:rFonts w:ascii="Tahoma" w:hAnsi="Tahoma"/>
          <w:color w:val="000000"/>
          <w:sz w:val="22"/>
        </w:rPr>
        <w:t>jouir de ses droits civiques sans restriction</w:t>
      </w:r>
      <w:r>
        <w:rPr>
          <w:rFonts w:ascii="Tahoma" w:hAnsi="Tahoma"/>
          <w:color w:val="000000"/>
          <w:sz w:val="22"/>
          <w:vertAlign w:val="superscript"/>
        </w:rPr>
        <w:footnoteReference w:id="3"/>
      </w:r>
      <w:r>
        <w:rPr>
          <w:rFonts w:ascii="Tahoma" w:hAnsi="Tahoma"/>
          <w:color w:val="000000"/>
          <w:sz w:val="22"/>
        </w:rPr>
        <w:t>;</w:t>
      </w:r>
    </w:p>
    <w:p w:rsidR="0041298D" w:rsidRPr="00E60631" w:rsidRDefault="00814D3D" w:rsidP="0041298D">
      <w:pPr>
        <w:pStyle w:val="ListBullet1"/>
        <w:spacing w:after="120"/>
        <w:rPr>
          <w:rFonts w:ascii="Tahoma" w:hAnsi="Tahoma" w:cs="Tahoma"/>
          <w:bCs/>
          <w:color w:val="000000"/>
          <w:sz w:val="22"/>
          <w:szCs w:val="22"/>
        </w:rPr>
      </w:pPr>
      <w:r>
        <w:rPr>
          <w:rFonts w:ascii="Tahoma" w:hAnsi="Tahoma"/>
          <w:color w:val="000000"/>
          <w:sz w:val="22"/>
        </w:rPr>
        <w:t>avoir rempli toutes les obligations requises par la loi concernant le servic</w:t>
      </w:r>
      <w:r>
        <w:rPr>
          <w:rFonts w:ascii="Tahoma" w:hAnsi="Tahoma"/>
          <w:color w:val="000000"/>
          <w:sz w:val="22"/>
        </w:rPr>
        <w:t>e militaire;</w:t>
      </w:r>
    </w:p>
    <w:p w:rsidR="0041298D" w:rsidRPr="00E60631" w:rsidRDefault="00814D3D" w:rsidP="0041298D">
      <w:pPr>
        <w:pStyle w:val="ListBullet1"/>
        <w:spacing w:after="120"/>
        <w:rPr>
          <w:rFonts w:ascii="Tahoma" w:hAnsi="Tahoma" w:cs="Tahoma"/>
          <w:bCs/>
          <w:color w:val="000000"/>
          <w:sz w:val="22"/>
          <w:szCs w:val="22"/>
        </w:rPr>
      </w:pPr>
      <w:r>
        <w:rPr>
          <w:rFonts w:ascii="Tahoma" w:hAnsi="Tahoma"/>
          <w:color w:val="000000"/>
          <w:sz w:val="22"/>
        </w:rPr>
        <w:t>offrir les garanties de moralité requises pour l’exercice des fonctions envisagées; et</w:t>
      </w:r>
    </w:p>
    <w:p w:rsidR="00E6511F" w:rsidRPr="00E6511F" w:rsidRDefault="00814D3D" w:rsidP="0041298D">
      <w:pPr>
        <w:pStyle w:val="ListBullet1"/>
        <w:spacing w:after="120"/>
        <w:rPr>
          <w:rFonts w:ascii="Tahoma" w:hAnsi="Tahoma" w:cs="Tahoma"/>
          <w:bCs/>
          <w:color w:val="000000"/>
          <w:sz w:val="22"/>
          <w:szCs w:val="22"/>
        </w:rPr>
      </w:pPr>
      <w:r>
        <w:rPr>
          <w:rFonts w:ascii="Tahoma" w:hAnsi="Tahoma"/>
          <w:color w:val="000000"/>
          <w:sz w:val="22"/>
        </w:rPr>
        <w:t>être physiquement apte à remplir ses fonctions.</w:t>
      </w:r>
    </w:p>
    <w:p w:rsidR="00224C0A" w:rsidRDefault="00224C0A" w:rsidP="00880A76">
      <w:pPr>
        <w:pStyle w:val="Heading2"/>
        <w:numPr>
          <w:ilvl w:val="0"/>
          <w:numId w:val="0"/>
        </w:numPr>
        <w:ind w:left="1080" w:hanging="1080"/>
        <w:rPr>
          <w:rFonts w:ascii="Tahoma" w:hAnsi="Tahoma" w:cs="Tahoma"/>
        </w:rPr>
      </w:pPr>
    </w:p>
    <w:p w:rsidR="00880A76" w:rsidRPr="00AA74DE" w:rsidRDefault="00814D3D" w:rsidP="00357651">
      <w:pPr>
        <w:pStyle w:val="Heading2"/>
        <w:numPr>
          <w:ilvl w:val="0"/>
          <w:numId w:val="5"/>
        </w:numPr>
        <w:tabs>
          <w:tab w:val="clear" w:pos="840"/>
        </w:tabs>
        <w:ind w:left="426" w:hanging="426"/>
        <w:rPr>
          <w:rFonts w:ascii="Tahoma" w:hAnsi="Tahoma" w:cs="Tahoma"/>
        </w:rPr>
      </w:pPr>
      <w:r>
        <w:rPr>
          <w:rFonts w:ascii="Tahoma" w:hAnsi="Tahoma"/>
        </w:rPr>
        <w:t>Critères de sélection</w:t>
      </w:r>
    </w:p>
    <w:p w:rsidR="00880A76" w:rsidRPr="00AA74DE" w:rsidRDefault="00814D3D" w:rsidP="00880A76">
      <w:pPr>
        <w:autoSpaceDE w:val="0"/>
        <w:autoSpaceDN w:val="0"/>
        <w:adjustRightInd w:val="0"/>
        <w:rPr>
          <w:rFonts w:ascii="Tahoma" w:hAnsi="Tahoma"/>
          <w:color w:val="000000"/>
          <w:sz w:val="22"/>
        </w:rPr>
      </w:pPr>
      <w:r>
        <w:rPr>
          <w:rFonts w:ascii="Tahoma" w:hAnsi="Tahoma"/>
          <w:color w:val="000000"/>
          <w:sz w:val="22"/>
        </w:rPr>
        <w:t xml:space="preserve">En ce qui concerne les compétences requises pour ce poste, nous avons défini des </w:t>
      </w:r>
      <w:r>
        <w:rPr>
          <w:rFonts w:ascii="Tahoma" w:hAnsi="Tahoma"/>
          <w:b/>
          <w:color w:val="000000"/>
          <w:sz w:val="22"/>
        </w:rPr>
        <w:t>crit</w:t>
      </w:r>
      <w:r>
        <w:rPr>
          <w:rFonts w:ascii="Tahoma" w:hAnsi="Tahoma"/>
          <w:b/>
          <w:color w:val="000000"/>
          <w:sz w:val="22"/>
        </w:rPr>
        <w:t>ères essentiels</w:t>
      </w:r>
      <w:r>
        <w:rPr>
          <w:rFonts w:ascii="Tahoma" w:hAnsi="Tahoma"/>
          <w:color w:val="000000"/>
          <w:sz w:val="22"/>
        </w:rPr>
        <w:t xml:space="preserve"> en matière d’expérience ou de connaissances professionnelles ainsi que de caractéristiques personnelles ou de compétences interpersonnelles.</w:t>
      </w:r>
    </w:p>
    <w:p w:rsidR="00880A76" w:rsidRPr="00AA74DE" w:rsidRDefault="00814D3D" w:rsidP="00880A76">
      <w:pPr>
        <w:autoSpaceDE w:val="0"/>
        <w:autoSpaceDN w:val="0"/>
        <w:adjustRightInd w:val="0"/>
        <w:spacing w:before="240" w:after="120"/>
        <w:rPr>
          <w:rFonts w:ascii="Tahoma" w:hAnsi="Tahoma"/>
          <w:i/>
          <w:color w:val="000000"/>
          <w:sz w:val="22"/>
        </w:rPr>
      </w:pPr>
      <w:r>
        <w:rPr>
          <w:rFonts w:ascii="Tahoma" w:hAnsi="Tahoma"/>
          <w:i/>
          <w:color w:val="000000"/>
          <w:sz w:val="22"/>
        </w:rPr>
        <w:t>Expérience et connaissances professionnelles:</w:t>
      </w:r>
    </w:p>
    <w:p w:rsidR="00B57790" w:rsidRPr="00B57790" w:rsidRDefault="00814D3D" w:rsidP="00B57790">
      <w:pPr>
        <w:pStyle w:val="ListBullet1"/>
        <w:spacing w:after="120"/>
        <w:rPr>
          <w:rFonts w:ascii="Tahoma" w:hAnsi="Tahoma" w:cs="Tahoma"/>
          <w:bCs/>
          <w:color w:val="000000"/>
          <w:sz w:val="22"/>
          <w:szCs w:val="22"/>
        </w:rPr>
      </w:pPr>
      <w:r>
        <w:rPr>
          <w:rFonts w:ascii="Tahoma" w:hAnsi="Tahoma"/>
          <w:color w:val="000000"/>
          <w:sz w:val="22"/>
        </w:rPr>
        <w:t xml:space="preserve">expérience professionnelle d’au moins trois ans </w:t>
      </w:r>
      <w:r>
        <w:rPr>
          <w:rFonts w:ascii="Tahoma" w:hAnsi="Tahoma"/>
          <w:color w:val="000000"/>
          <w:sz w:val="22"/>
        </w:rPr>
        <w:t>(après l’obtention du diplôme), acquise dans des postes liés aux attributions indiquées dans la description du poste;</w:t>
      </w:r>
    </w:p>
    <w:p w:rsidR="00224C0A" w:rsidRPr="00224C0A" w:rsidRDefault="00814D3D" w:rsidP="00224C0A">
      <w:pPr>
        <w:pStyle w:val="ListBullet1"/>
        <w:spacing w:after="120"/>
        <w:rPr>
          <w:rFonts w:ascii="Tahoma" w:hAnsi="Tahoma" w:cs="Tahoma"/>
          <w:bCs/>
          <w:color w:val="000000"/>
          <w:sz w:val="22"/>
          <w:szCs w:val="22"/>
        </w:rPr>
      </w:pPr>
      <w:r>
        <w:rPr>
          <w:rFonts w:ascii="Tahoma" w:hAnsi="Tahoma"/>
          <w:color w:val="000000"/>
          <w:sz w:val="22"/>
        </w:rPr>
        <w:t>expérience dans l’application des règles et procédures financières;</w:t>
      </w:r>
    </w:p>
    <w:p w:rsidR="00224C0A" w:rsidRPr="00224C0A" w:rsidRDefault="00814D3D" w:rsidP="00224C0A">
      <w:pPr>
        <w:pStyle w:val="ListBullet1"/>
        <w:spacing w:after="120"/>
        <w:rPr>
          <w:rFonts w:ascii="Tahoma" w:hAnsi="Tahoma" w:cs="Tahoma"/>
          <w:bCs/>
          <w:color w:val="000000"/>
          <w:sz w:val="22"/>
          <w:szCs w:val="22"/>
        </w:rPr>
      </w:pPr>
      <w:r>
        <w:rPr>
          <w:rFonts w:ascii="Tahoma" w:hAnsi="Tahoma"/>
          <w:color w:val="000000"/>
          <w:sz w:val="22"/>
        </w:rPr>
        <w:t>expérience dans le traitement des transactions financières;</w:t>
      </w:r>
    </w:p>
    <w:p w:rsidR="00224C0A" w:rsidRPr="00224C0A" w:rsidRDefault="00814D3D" w:rsidP="00224C0A">
      <w:pPr>
        <w:pStyle w:val="ListBullet1"/>
        <w:spacing w:after="120"/>
        <w:rPr>
          <w:rFonts w:ascii="Tahoma" w:hAnsi="Tahoma" w:cs="Tahoma"/>
          <w:bCs/>
          <w:color w:val="000000"/>
          <w:sz w:val="22"/>
          <w:szCs w:val="22"/>
        </w:rPr>
      </w:pPr>
      <w:r>
        <w:rPr>
          <w:rFonts w:ascii="Tahoma" w:hAnsi="Tahoma"/>
          <w:color w:val="000000"/>
          <w:sz w:val="22"/>
        </w:rPr>
        <w:t>connaissance avancée d’Excel, ainsi que des suites logicielles comptables et financières;</w:t>
      </w:r>
    </w:p>
    <w:p w:rsidR="00224C0A" w:rsidRPr="00224C0A" w:rsidRDefault="00814D3D" w:rsidP="00224C0A">
      <w:pPr>
        <w:pStyle w:val="ListBullet1"/>
        <w:spacing w:after="120"/>
        <w:rPr>
          <w:rFonts w:ascii="Tahoma" w:hAnsi="Tahoma" w:cs="Tahoma"/>
          <w:bCs/>
          <w:color w:val="000000"/>
          <w:sz w:val="22"/>
          <w:szCs w:val="22"/>
        </w:rPr>
      </w:pPr>
      <w:r>
        <w:rPr>
          <w:rFonts w:ascii="Tahoma" w:hAnsi="Tahoma"/>
          <w:color w:val="000000"/>
          <w:sz w:val="22"/>
        </w:rPr>
        <w:t>excellente maîtrise de l’anglais, tant à l’oral qu’à l’écrit.</w:t>
      </w:r>
    </w:p>
    <w:p w:rsidR="00880A76" w:rsidRPr="00AA74DE" w:rsidRDefault="00814D3D" w:rsidP="00880A76">
      <w:pPr>
        <w:spacing w:before="240" w:after="120"/>
        <w:rPr>
          <w:rFonts w:ascii="Tahoma" w:hAnsi="Tahoma"/>
          <w:i/>
          <w:color w:val="000000"/>
          <w:sz w:val="22"/>
        </w:rPr>
      </w:pPr>
      <w:r>
        <w:rPr>
          <w:rFonts w:ascii="Tahoma" w:hAnsi="Tahoma"/>
          <w:i/>
          <w:color w:val="000000"/>
          <w:sz w:val="22"/>
        </w:rPr>
        <w:t>Caractéristiques personnelles/compétences interpersonnelles:</w:t>
      </w:r>
    </w:p>
    <w:p w:rsidR="003C3DD1" w:rsidRPr="00224C0A" w:rsidRDefault="00814D3D" w:rsidP="00224C0A">
      <w:pPr>
        <w:pStyle w:val="ListBullet1"/>
        <w:spacing w:after="120"/>
        <w:rPr>
          <w:rFonts w:ascii="Tahoma" w:hAnsi="Tahoma" w:cs="Tahoma"/>
          <w:bCs/>
          <w:color w:val="000000"/>
          <w:sz w:val="22"/>
          <w:szCs w:val="22"/>
        </w:rPr>
      </w:pPr>
      <w:r>
        <w:rPr>
          <w:rFonts w:ascii="Tahoma" w:hAnsi="Tahoma"/>
          <w:color w:val="000000"/>
          <w:sz w:val="22"/>
        </w:rPr>
        <w:t>esprit tourné vers le service et la qualité</w:t>
      </w:r>
      <w:r>
        <w:rPr>
          <w:rFonts w:ascii="Tahoma" w:hAnsi="Tahoma"/>
          <w:color w:val="000000"/>
          <w:sz w:val="22"/>
        </w:rPr>
        <w:t>;</w:t>
      </w:r>
    </w:p>
    <w:p w:rsidR="00224C0A" w:rsidRPr="00224C0A" w:rsidRDefault="00814D3D" w:rsidP="00224C0A">
      <w:pPr>
        <w:pStyle w:val="ListBullet1"/>
        <w:spacing w:after="120"/>
        <w:rPr>
          <w:rFonts w:ascii="Tahoma" w:hAnsi="Tahoma" w:cs="Tahoma"/>
          <w:bCs/>
          <w:color w:val="000000"/>
          <w:sz w:val="22"/>
          <w:szCs w:val="22"/>
        </w:rPr>
      </w:pPr>
      <w:r>
        <w:rPr>
          <w:rFonts w:ascii="Tahoma" w:hAnsi="Tahoma"/>
          <w:color w:val="000000"/>
          <w:sz w:val="22"/>
        </w:rPr>
        <w:t>excellentes compétences de communication;</w:t>
      </w:r>
    </w:p>
    <w:p w:rsidR="00224C0A" w:rsidRPr="00224C0A" w:rsidRDefault="00814D3D" w:rsidP="00224C0A">
      <w:pPr>
        <w:pStyle w:val="ListBullet1"/>
        <w:spacing w:after="120"/>
        <w:rPr>
          <w:rFonts w:ascii="Tahoma" w:hAnsi="Tahoma" w:cs="Tahoma"/>
          <w:bCs/>
          <w:color w:val="000000"/>
          <w:sz w:val="22"/>
          <w:szCs w:val="22"/>
        </w:rPr>
      </w:pPr>
      <w:r>
        <w:rPr>
          <w:rFonts w:ascii="Tahoma" w:hAnsi="Tahoma"/>
          <w:color w:val="000000"/>
          <w:sz w:val="22"/>
        </w:rPr>
        <w:t>souci de la qualité, haut niveau de précision et sens du détail;</w:t>
      </w:r>
    </w:p>
    <w:p w:rsidR="00224C0A" w:rsidRPr="00224C0A" w:rsidRDefault="00814D3D" w:rsidP="00224C0A">
      <w:pPr>
        <w:pStyle w:val="ListBullet1"/>
        <w:spacing w:after="120"/>
        <w:rPr>
          <w:rFonts w:ascii="Tahoma" w:hAnsi="Tahoma" w:cs="Tahoma"/>
          <w:bCs/>
          <w:color w:val="000000"/>
          <w:sz w:val="22"/>
          <w:szCs w:val="22"/>
        </w:rPr>
      </w:pPr>
      <w:r>
        <w:rPr>
          <w:rFonts w:ascii="Tahoma" w:hAnsi="Tahoma"/>
          <w:color w:val="000000"/>
          <w:sz w:val="22"/>
        </w:rPr>
        <w:t>excellentes compétences numériques;</w:t>
      </w:r>
    </w:p>
    <w:p w:rsidR="00224C0A" w:rsidRPr="00224C0A" w:rsidRDefault="00814D3D" w:rsidP="00224C0A">
      <w:pPr>
        <w:pStyle w:val="ListBullet1"/>
        <w:spacing w:after="120"/>
        <w:rPr>
          <w:rFonts w:ascii="Tahoma" w:hAnsi="Tahoma" w:cs="Tahoma"/>
          <w:bCs/>
          <w:color w:val="000000"/>
          <w:sz w:val="22"/>
          <w:szCs w:val="22"/>
        </w:rPr>
      </w:pPr>
      <w:r>
        <w:rPr>
          <w:rFonts w:ascii="Tahoma" w:hAnsi="Tahoma"/>
          <w:color w:val="000000"/>
          <w:sz w:val="22"/>
        </w:rPr>
        <w:t>grand sens du service;</w:t>
      </w:r>
    </w:p>
    <w:p w:rsidR="00224C0A" w:rsidRPr="00224C0A" w:rsidRDefault="00814D3D" w:rsidP="00224C0A">
      <w:pPr>
        <w:pStyle w:val="ListBullet1"/>
        <w:spacing w:after="120"/>
        <w:rPr>
          <w:rFonts w:ascii="Tahoma" w:hAnsi="Tahoma" w:cs="Tahoma"/>
          <w:bCs/>
          <w:color w:val="000000"/>
          <w:sz w:val="22"/>
          <w:szCs w:val="22"/>
        </w:rPr>
      </w:pPr>
      <w:r>
        <w:rPr>
          <w:rFonts w:ascii="Tahoma" w:hAnsi="Tahoma"/>
          <w:color w:val="000000"/>
          <w:sz w:val="22"/>
        </w:rPr>
        <w:lastRenderedPageBreak/>
        <w:t>solides compétences interpersonnelles et aptitude à travailler efficacement en équipe;</w:t>
      </w:r>
    </w:p>
    <w:p w:rsidR="00224C0A" w:rsidRPr="00224C0A" w:rsidRDefault="00814D3D" w:rsidP="00224C0A">
      <w:pPr>
        <w:pStyle w:val="ListBullet1"/>
        <w:spacing w:after="120"/>
        <w:rPr>
          <w:rFonts w:ascii="Tahoma" w:hAnsi="Tahoma" w:cs="Tahoma"/>
          <w:bCs/>
          <w:color w:val="000000"/>
          <w:sz w:val="22"/>
          <w:szCs w:val="22"/>
        </w:rPr>
      </w:pPr>
      <w:r>
        <w:rPr>
          <w:rFonts w:ascii="Tahoma" w:hAnsi="Tahoma"/>
          <w:color w:val="000000"/>
          <w:sz w:val="22"/>
        </w:rPr>
        <w:t>c</w:t>
      </w:r>
      <w:r>
        <w:rPr>
          <w:rFonts w:ascii="Tahoma" w:hAnsi="Tahoma"/>
          <w:color w:val="000000"/>
          <w:sz w:val="22"/>
        </w:rPr>
        <w:t>apacité à travailler sous pression et à respecter des délais serrés.</w:t>
      </w:r>
    </w:p>
    <w:p w:rsidR="00880A76" w:rsidRPr="00C36BE9" w:rsidRDefault="00814D3D" w:rsidP="00C82970">
      <w:pPr>
        <w:spacing w:before="240" w:after="120"/>
        <w:rPr>
          <w:rFonts w:ascii="Tahoma" w:hAnsi="Tahoma"/>
          <w:i/>
          <w:color w:val="000000"/>
          <w:sz w:val="22"/>
        </w:rPr>
      </w:pPr>
      <w:r>
        <w:rPr>
          <w:rFonts w:ascii="Tahoma" w:hAnsi="Tahoma"/>
          <w:i/>
          <w:color w:val="000000"/>
          <w:sz w:val="22"/>
        </w:rPr>
        <w:t>Nous avons également dressé une liste des expériences et compétences qui constitueront des atouts pour ce poste. Ces atouts sont les suivants:</w:t>
      </w:r>
    </w:p>
    <w:p w:rsidR="00224C0A" w:rsidRDefault="00814D3D" w:rsidP="00224C0A">
      <w:pPr>
        <w:pStyle w:val="ListBullet1"/>
        <w:numPr>
          <w:ilvl w:val="0"/>
          <w:numId w:val="28"/>
        </w:numPr>
        <w:spacing w:after="120"/>
        <w:rPr>
          <w:rFonts w:ascii="Tahoma" w:hAnsi="Tahoma" w:cs="Tahoma"/>
          <w:sz w:val="22"/>
          <w:szCs w:val="22"/>
        </w:rPr>
      </w:pPr>
      <w:r>
        <w:rPr>
          <w:rFonts w:ascii="Tahoma" w:hAnsi="Tahoma"/>
          <w:sz w:val="22"/>
        </w:rPr>
        <w:t>formation spécifique dans le domaine financi</w:t>
      </w:r>
      <w:r>
        <w:rPr>
          <w:rFonts w:ascii="Tahoma" w:hAnsi="Tahoma"/>
          <w:sz w:val="22"/>
        </w:rPr>
        <w:t>er et comptable.</w:t>
      </w:r>
    </w:p>
    <w:p w:rsidR="00C82970" w:rsidRPr="00C82970" w:rsidRDefault="00C82970" w:rsidP="00C82970">
      <w:pPr>
        <w:spacing w:after="120"/>
        <w:ind w:left="720"/>
        <w:rPr>
          <w:rFonts w:ascii="Tahoma" w:hAnsi="Tahoma" w:cs="Tahoma"/>
          <w:sz w:val="22"/>
          <w:szCs w:val="22"/>
        </w:rPr>
      </w:pPr>
    </w:p>
    <w:p w:rsidR="001336A2" w:rsidRDefault="00814D3D" w:rsidP="001336A2">
      <w:pPr>
        <w:spacing w:after="120"/>
        <w:rPr>
          <w:rFonts w:ascii="Tahoma" w:hAnsi="Tahoma" w:cs="Tahoma"/>
          <w:sz w:val="22"/>
          <w:szCs w:val="22"/>
        </w:rPr>
      </w:pPr>
      <w:r>
        <w:rPr>
          <w:rFonts w:ascii="Tahoma" w:hAnsi="Tahoma"/>
          <w:sz w:val="22"/>
        </w:rPr>
        <w:t>En fonction du nombre de candidatures reçues, le comité de sélection peut assortir les critères de sélection susmentionnés d’exigences plus strictes, ou appliquer tout critère considéré comme un avantage énuméré ci-dessus.</w:t>
      </w:r>
    </w:p>
    <w:p w:rsidR="005D23DC" w:rsidRPr="0012334C" w:rsidRDefault="00814D3D" w:rsidP="005D23DC">
      <w:pPr>
        <w:pStyle w:val="Default"/>
        <w:spacing w:before="240" w:after="240"/>
        <w:jc w:val="both"/>
        <w:rPr>
          <w:rFonts w:ascii="Tahoma" w:hAnsi="Tahoma" w:cs="Tahoma"/>
          <w:b/>
          <w:color w:val="69AE23"/>
          <w:sz w:val="28"/>
          <w:szCs w:val="28"/>
        </w:rPr>
      </w:pPr>
      <w:r>
        <w:rPr>
          <w:rFonts w:ascii="Tahoma" w:hAnsi="Tahoma"/>
          <w:b/>
          <w:color w:val="69AE23"/>
          <w:sz w:val="28"/>
        </w:rPr>
        <w:t xml:space="preserve">Nomination et </w:t>
      </w:r>
      <w:r>
        <w:rPr>
          <w:rFonts w:ascii="Tahoma" w:hAnsi="Tahoma"/>
          <w:b/>
          <w:color w:val="69AE23"/>
          <w:sz w:val="28"/>
        </w:rPr>
        <w:t>conditions d’emploi</w:t>
      </w:r>
    </w:p>
    <w:p w:rsidR="0041298D" w:rsidRPr="00DF4B24" w:rsidRDefault="00814D3D" w:rsidP="0041298D">
      <w:pPr>
        <w:autoSpaceDE w:val="0"/>
        <w:autoSpaceDN w:val="0"/>
        <w:adjustRightInd w:val="0"/>
        <w:rPr>
          <w:rFonts w:ascii="Tahoma" w:hAnsi="Tahoma" w:cs="Tahoma"/>
          <w:sz w:val="22"/>
          <w:szCs w:val="22"/>
        </w:rPr>
      </w:pPr>
      <w:r>
        <w:rPr>
          <w:rFonts w:ascii="Tahoma" w:hAnsi="Tahoma"/>
          <w:sz w:val="22"/>
        </w:rPr>
        <w:t>Le titulaire du poste sera nommé à partir d’une liste restreinte proposée au directeur par le comité de sélection. Le présent avis de vacance sert de base pour l’élaboration de la proposition du comité de sélection. Les candidats peuven</w:t>
      </w:r>
      <w:r>
        <w:rPr>
          <w:rFonts w:ascii="Tahoma" w:hAnsi="Tahoma"/>
          <w:sz w:val="22"/>
        </w:rPr>
        <w:t>t être invités à passer des épreuves écrites.</w:t>
      </w:r>
      <w:r>
        <w:rPr>
          <w:rFonts w:ascii="Tahoma" w:hAnsi="Tahoma"/>
        </w:rPr>
        <w:t xml:space="preserve"> </w:t>
      </w:r>
      <w:r>
        <w:rPr>
          <w:rFonts w:ascii="Tahoma" w:hAnsi="Tahoma"/>
          <w:sz w:val="22"/>
        </w:rPr>
        <w:t>Leur attention est attirée sur le fait que la proposition peut être rendue publique et que l’inscription sur la liste restreinte ne saurait être assimilée à une garantie de recrutement. La liste restreinte de c</w:t>
      </w:r>
      <w:r>
        <w:rPr>
          <w:rFonts w:ascii="Tahoma" w:hAnsi="Tahoma"/>
          <w:sz w:val="22"/>
        </w:rPr>
        <w:t>andidats sera établie à l’issue d’une procédure de sélection ouverte.</w:t>
      </w:r>
    </w:p>
    <w:p w:rsidR="0041298D" w:rsidRPr="00DF4B24" w:rsidRDefault="00814D3D" w:rsidP="00855DFC">
      <w:pPr>
        <w:autoSpaceDE w:val="0"/>
        <w:autoSpaceDN w:val="0"/>
        <w:adjustRightInd w:val="0"/>
        <w:rPr>
          <w:rFonts w:ascii="Tahoma" w:hAnsi="Tahoma" w:cs="Tahoma"/>
          <w:sz w:val="22"/>
          <w:szCs w:val="22"/>
        </w:rPr>
      </w:pPr>
      <w:r>
        <w:rPr>
          <w:rFonts w:ascii="Tahoma" w:hAnsi="Tahoma"/>
          <w:sz w:val="22"/>
        </w:rPr>
        <w:t>Le candidat retenu sera recruté en tant qu’agent contractuel, conformément à l’article 3 </w:t>
      </w:r>
      <w:r>
        <w:rPr>
          <w:rFonts w:ascii="Tahoma" w:hAnsi="Tahoma"/>
          <w:i/>
          <w:sz w:val="22"/>
        </w:rPr>
        <w:t>bis</w:t>
      </w:r>
      <w:r>
        <w:rPr>
          <w:rFonts w:ascii="Tahoma" w:hAnsi="Tahoma"/>
          <w:sz w:val="22"/>
        </w:rPr>
        <w:t xml:space="preserve"> du régime applicable aux autres agents de l’Union européenne, pour une période de cinq ans re</w:t>
      </w:r>
      <w:r>
        <w:rPr>
          <w:rFonts w:ascii="Tahoma" w:hAnsi="Tahoma"/>
          <w:sz w:val="22"/>
        </w:rPr>
        <w:t xml:space="preserve">nouvelable. Le candidat sera recruté dans le </w:t>
      </w:r>
      <w:r>
        <w:rPr>
          <w:rFonts w:ascii="Tahoma" w:hAnsi="Tahoma"/>
          <w:b/>
          <w:sz w:val="22"/>
        </w:rPr>
        <w:t>groupe de fonctions III</w:t>
      </w:r>
      <w:r>
        <w:rPr>
          <w:rFonts w:ascii="Tahoma" w:hAnsi="Tahoma"/>
          <w:sz w:val="22"/>
        </w:rPr>
        <w:t>.</w:t>
      </w:r>
      <w:r>
        <w:rPr>
          <w:rFonts w:ascii="Tahoma" w:hAnsi="Tahoma"/>
          <w:color w:val="FF0000"/>
          <w:sz w:val="22"/>
        </w:rPr>
        <w:t xml:space="preserve"> </w:t>
      </w:r>
      <w:r>
        <w:rPr>
          <w:rFonts w:ascii="Tahoma" w:hAnsi="Tahoma"/>
          <w:sz w:val="22"/>
        </w:rPr>
        <w:t>Les candidats doivent noter qu’ils sont tenus d’accomplir avec succès une période de stage, conformément au statut des fonctionnaires de l’UE applicable à tous les nouveaux agents.</w:t>
      </w:r>
    </w:p>
    <w:p w:rsidR="0041298D" w:rsidRPr="008636D8" w:rsidRDefault="00814D3D" w:rsidP="0041298D">
      <w:pPr>
        <w:autoSpaceDE w:val="0"/>
        <w:autoSpaceDN w:val="0"/>
        <w:adjustRightInd w:val="0"/>
        <w:rPr>
          <w:rFonts w:ascii="Tahoma" w:hAnsi="Tahoma" w:cs="Tahoma"/>
          <w:color w:val="000000"/>
          <w:sz w:val="22"/>
          <w:szCs w:val="22"/>
        </w:rPr>
      </w:pPr>
      <w:r>
        <w:rPr>
          <w:rFonts w:ascii="Tahoma" w:hAnsi="Tahoma"/>
          <w:color w:val="000000"/>
          <w:sz w:val="22"/>
        </w:rPr>
        <w:t xml:space="preserve">Pour </w:t>
      </w:r>
      <w:r>
        <w:rPr>
          <w:rFonts w:ascii="Tahoma" w:hAnsi="Tahoma"/>
          <w:color w:val="000000"/>
          <w:sz w:val="22"/>
        </w:rPr>
        <w:t>toute information complémentaire sur les conditions contractuelles et les conditions de travail, veuillez vous référer au régime applicable aux autres agents de l’Union européenne, disponible à l’adresse suivante:</w:t>
      </w:r>
    </w:p>
    <w:p w:rsidR="00626750" w:rsidRPr="00360670" w:rsidRDefault="00814D3D" w:rsidP="00626750">
      <w:pPr>
        <w:autoSpaceDE w:val="0"/>
        <w:autoSpaceDN w:val="0"/>
        <w:adjustRightInd w:val="0"/>
        <w:rPr>
          <w:rStyle w:val="Hyperlink"/>
          <w:rFonts w:ascii="Tahoma" w:hAnsi="Tahoma" w:cs="Tahoma"/>
          <w:sz w:val="22"/>
          <w:szCs w:val="22"/>
        </w:rPr>
      </w:pPr>
      <w:hyperlink r:id="rId10" w:history="1">
        <w:r>
          <w:rPr>
            <w:rStyle w:val="Hyperlink"/>
            <w:rFonts w:ascii="Tahoma" w:hAnsi="Tahoma"/>
            <w:sz w:val="22"/>
          </w:rPr>
          <w:t>http://ecdc.europa.eu/en/aboutus/jobs/Documents/Staff_Regulations_2014.pdf</w:t>
        </w:r>
      </w:hyperlink>
      <w:r>
        <w:t>.</w:t>
      </w:r>
    </w:p>
    <w:p w:rsidR="0041298D" w:rsidRPr="008636D8" w:rsidRDefault="00814D3D" w:rsidP="0041298D">
      <w:pPr>
        <w:rPr>
          <w:rFonts w:ascii="Tahoma" w:hAnsi="Tahoma" w:cs="Tahoma"/>
          <w:sz w:val="22"/>
          <w:szCs w:val="22"/>
        </w:rPr>
      </w:pPr>
      <w:r>
        <w:rPr>
          <w:rFonts w:ascii="Tahoma" w:hAnsi="Tahoma"/>
          <w:sz w:val="22"/>
        </w:rPr>
        <w:t>Le lieu d’affectation sera Stockholm, où le Centre exerce ses activités.</w:t>
      </w:r>
    </w:p>
    <w:p w:rsidR="005D23DC" w:rsidRPr="0012334C" w:rsidRDefault="00814D3D" w:rsidP="005D23DC">
      <w:pPr>
        <w:autoSpaceDE w:val="0"/>
        <w:autoSpaceDN w:val="0"/>
        <w:adjustRightInd w:val="0"/>
        <w:rPr>
          <w:rFonts w:ascii="Tahoma" w:hAnsi="Tahoma" w:cs="Tahoma"/>
          <w:b/>
          <w:bCs/>
          <w:color w:val="69AE23"/>
          <w:sz w:val="28"/>
          <w:szCs w:val="28"/>
        </w:rPr>
      </w:pPr>
      <w:r>
        <w:rPr>
          <w:rFonts w:ascii="Tahoma" w:hAnsi="Tahoma"/>
          <w:b/>
          <w:color w:val="69AE23"/>
          <w:sz w:val="28"/>
        </w:rPr>
        <w:t>Liste de réserve</w:t>
      </w:r>
    </w:p>
    <w:p w:rsidR="0098219F" w:rsidRPr="009F45B0" w:rsidRDefault="00814D3D" w:rsidP="0098219F">
      <w:pPr>
        <w:autoSpaceDE w:val="0"/>
        <w:autoSpaceDN w:val="0"/>
        <w:adjustRightInd w:val="0"/>
        <w:rPr>
          <w:rFonts w:ascii="Tahoma" w:hAnsi="Tahoma" w:cs="Tahoma"/>
          <w:bCs/>
          <w:sz w:val="22"/>
          <w:szCs w:val="22"/>
        </w:rPr>
      </w:pPr>
      <w:r>
        <w:rPr>
          <w:rFonts w:ascii="Tahoma" w:hAnsi="Tahoma"/>
          <w:sz w:val="22"/>
        </w:rPr>
        <w:t>Une liste de réserve peut être établie et utilisée pour le recrutement, en cas de vacances similaires. Cette liste sera valable jusqu’au 31 décembre de l’année de la date limite de dépôt des candidatures et sa validité pourra être prolongée.</w:t>
      </w:r>
    </w:p>
    <w:p w:rsidR="005D23DC" w:rsidRPr="0012334C" w:rsidRDefault="00814D3D" w:rsidP="005D23DC">
      <w:pPr>
        <w:autoSpaceDE w:val="0"/>
        <w:autoSpaceDN w:val="0"/>
        <w:adjustRightInd w:val="0"/>
        <w:rPr>
          <w:rFonts w:ascii="Tahoma" w:hAnsi="Tahoma" w:cs="Tahoma"/>
          <w:b/>
          <w:bCs/>
          <w:color w:val="69AE23"/>
          <w:sz w:val="28"/>
          <w:szCs w:val="28"/>
        </w:rPr>
      </w:pPr>
      <w:r>
        <w:rPr>
          <w:rFonts w:ascii="Tahoma" w:hAnsi="Tahoma"/>
          <w:b/>
          <w:color w:val="69AE23"/>
          <w:sz w:val="28"/>
        </w:rPr>
        <w:t xml:space="preserve">Procédure de </w:t>
      </w:r>
      <w:r>
        <w:rPr>
          <w:rFonts w:ascii="Tahoma" w:hAnsi="Tahoma"/>
          <w:b/>
          <w:color w:val="69AE23"/>
          <w:sz w:val="28"/>
        </w:rPr>
        <w:t>candidature</w:t>
      </w:r>
    </w:p>
    <w:p w:rsidR="00B768AB" w:rsidRDefault="00814D3D" w:rsidP="00B768AB">
      <w:pPr>
        <w:autoSpaceDE w:val="0"/>
        <w:autoSpaceDN w:val="0"/>
        <w:adjustRightInd w:val="0"/>
        <w:rPr>
          <w:rFonts w:ascii="Tahoma" w:hAnsi="Tahoma" w:cs="Tahoma"/>
          <w:b/>
          <w:color w:val="000000"/>
          <w:sz w:val="22"/>
          <w:szCs w:val="22"/>
        </w:rPr>
      </w:pPr>
      <w:r>
        <w:rPr>
          <w:rFonts w:ascii="Tahoma" w:hAnsi="Tahoma"/>
          <w:b/>
          <w:color w:val="000000"/>
          <w:sz w:val="22"/>
        </w:rPr>
        <w:t>Si vous souhaitez postuler, veuillez envoyer une candidature complète à l’adresse</w:t>
      </w:r>
      <w:hyperlink r:id="rId11" w:history="1">
        <w:r>
          <w:rPr>
            <w:rStyle w:val="Hyperlink"/>
            <w:rFonts w:ascii="Tahoma" w:hAnsi="Tahoma"/>
            <w:b/>
            <w:sz w:val="22"/>
          </w:rPr>
          <w:t>Recruitment@ecdc.europa.eu</w:t>
        </w:r>
      </w:hyperlink>
      <w:r>
        <w:rPr>
          <w:rFonts w:ascii="Tahoma" w:hAnsi="Tahoma"/>
          <w:b/>
          <w:color w:val="000000"/>
          <w:sz w:val="22"/>
        </w:rPr>
        <w:t>, en indiquant clairement la référence de l’avis de vacance ainsi que votre nom de fami</w:t>
      </w:r>
      <w:r>
        <w:rPr>
          <w:rFonts w:ascii="Tahoma" w:hAnsi="Tahoma"/>
          <w:b/>
          <w:color w:val="000000"/>
          <w:sz w:val="22"/>
        </w:rPr>
        <w:t>lle en objet du courrier électronique.</w:t>
      </w:r>
    </w:p>
    <w:p w:rsidR="00B80457" w:rsidRPr="00B80457" w:rsidRDefault="00814D3D" w:rsidP="00B80457">
      <w:pPr>
        <w:autoSpaceDE w:val="0"/>
        <w:autoSpaceDN w:val="0"/>
        <w:adjustRightInd w:val="0"/>
        <w:rPr>
          <w:rFonts w:ascii="Tahoma" w:hAnsi="Tahoma" w:cs="Tahoma"/>
          <w:b/>
          <w:color w:val="000000"/>
          <w:sz w:val="22"/>
          <w:szCs w:val="22"/>
        </w:rPr>
      </w:pPr>
      <w:r>
        <w:rPr>
          <w:rFonts w:ascii="Tahoma" w:hAnsi="Tahoma"/>
          <w:b/>
          <w:color w:val="000000"/>
          <w:sz w:val="22"/>
        </w:rPr>
        <w:t xml:space="preserve">Pour que votre candidature soit valable, vous devez compléter toutes les sections requises du formulaire de candidature, qui doit être transmis au format Word ou </w:t>
      </w:r>
      <w:r>
        <w:rPr>
          <w:rFonts w:ascii="Tahoma" w:hAnsi="Tahoma"/>
          <w:b/>
          <w:color w:val="000000"/>
          <w:sz w:val="22"/>
        </w:rPr>
        <w:lastRenderedPageBreak/>
        <w:t>PDF, de préférence en anglais</w:t>
      </w:r>
      <w:r>
        <w:rPr>
          <w:rStyle w:val="FootnoteReference"/>
          <w:rFonts w:ascii="Tahoma" w:hAnsi="Tahoma"/>
          <w:b/>
          <w:color w:val="000000"/>
          <w:sz w:val="22"/>
        </w:rPr>
        <w:footnoteReference w:id="4"/>
      </w:r>
      <w:r>
        <w:rPr>
          <w:rFonts w:ascii="Tahoma" w:hAnsi="Tahoma"/>
          <w:b/>
          <w:color w:val="000000"/>
          <w:sz w:val="22"/>
        </w:rPr>
        <w:t>. Toute candidature incom</w:t>
      </w:r>
      <w:r>
        <w:rPr>
          <w:rFonts w:ascii="Tahoma" w:hAnsi="Tahoma"/>
          <w:b/>
          <w:color w:val="000000"/>
          <w:sz w:val="22"/>
        </w:rPr>
        <w:t>plète sera considérée comme non valable.</w:t>
      </w:r>
    </w:p>
    <w:p w:rsidR="00B768AB" w:rsidRDefault="00814D3D" w:rsidP="00B768AB">
      <w:pPr>
        <w:autoSpaceDE w:val="0"/>
        <w:autoSpaceDN w:val="0"/>
        <w:adjustRightInd w:val="0"/>
        <w:spacing w:after="0"/>
        <w:rPr>
          <w:rFonts w:ascii="Tahoma" w:hAnsi="Tahoma" w:cs="Tahoma"/>
          <w:b/>
          <w:color w:val="000000"/>
          <w:sz w:val="22"/>
          <w:szCs w:val="22"/>
        </w:rPr>
      </w:pPr>
      <w:r>
        <w:rPr>
          <w:rFonts w:ascii="Tahoma" w:hAnsi="Tahoma"/>
          <w:b/>
          <w:color w:val="000000"/>
          <w:sz w:val="22"/>
        </w:rPr>
        <w:t>Le formulaire de candidature de l’ECDC est disponible sur notre site web, à l’adresse suivante:</w:t>
      </w:r>
    </w:p>
    <w:p w:rsidR="009A2309" w:rsidRDefault="00814D3D" w:rsidP="00946693">
      <w:pPr>
        <w:autoSpaceDE w:val="0"/>
        <w:autoSpaceDN w:val="0"/>
        <w:adjustRightInd w:val="0"/>
        <w:rPr>
          <w:rFonts w:ascii="Tahoma" w:hAnsi="Tahoma" w:cs="Tahoma"/>
          <w:b/>
          <w:sz w:val="22"/>
          <w:szCs w:val="22"/>
        </w:rPr>
      </w:pPr>
      <w:hyperlink r:id="rId12" w:history="1">
        <w:r>
          <w:rPr>
            <w:rStyle w:val="Hyperlink"/>
            <w:rFonts w:ascii="Tahoma" w:hAnsi="Tahoma"/>
            <w:b/>
            <w:sz w:val="22"/>
          </w:rPr>
          <w:t>https://ecdc.europa.eu/en/about-us/work-us/</w:t>
        </w:r>
        <w:r>
          <w:rPr>
            <w:rStyle w:val="Hyperlink"/>
            <w:rFonts w:ascii="Tahoma" w:hAnsi="Tahoma"/>
            <w:b/>
            <w:sz w:val="22"/>
          </w:rPr>
          <w:t>recruitment-process</w:t>
        </w:r>
      </w:hyperlink>
    </w:p>
    <w:p w:rsidR="00946693" w:rsidRPr="00A5713B" w:rsidRDefault="00814D3D" w:rsidP="00946693">
      <w:pPr>
        <w:autoSpaceDE w:val="0"/>
        <w:autoSpaceDN w:val="0"/>
        <w:adjustRightInd w:val="0"/>
        <w:rPr>
          <w:rFonts w:ascii="Tahoma" w:hAnsi="Tahoma" w:cs="Tahoma"/>
          <w:bCs/>
          <w:sz w:val="22"/>
          <w:szCs w:val="22"/>
        </w:rPr>
      </w:pPr>
      <w:r>
        <w:rPr>
          <w:rFonts w:ascii="Tahoma" w:hAnsi="Tahoma"/>
          <w:sz w:val="22"/>
        </w:rPr>
        <w:t>La date limite fixée pour le dépôt des candidatures ainsi que des informations complémentaires sur l’état d’avancement de la présente procédure de sélection et des informations importantes relatives à la procédure de recrutement sont</w:t>
      </w:r>
      <w:r>
        <w:rPr>
          <w:rFonts w:ascii="Tahoma" w:hAnsi="Tahoma"/>
          <w:sz w:val="22"/>
        </w:rPr>
        <w:t xml:space="preserve"> disponibles sur notre site web et accessibles via le lien fourni ci-dessus.</w:t>
      </w:r>
    </w:p>
    <w:p w:rsidR="00B768AB" w:rsidRDefault="00814D3D" w:rsidP="00B768AB">
      <w:pPr>
        <w:autoSpaceDE w:val="0"/>
        <w:autoSpaceDN w:val="0"/>
        <w:adjustRightInd w:val="0"/>
        <w:rPr>
          <w:rFonts w:ascii="Tahoma" w:hAnsi="Tahoma" w:cs="Tahoma"/>
          <w:bCs/>
          <w:color w:val="000000"/>
          <w:sz w:val="22"/>
          <w:szCs w:val="22"/>
        </w:rPr>
      </w:pPr>
      <w:r>
        <w:rPr>
          <w:rFonts w:ascii="Tahoma" w:hAnsi="Tahoma"/>
          <w:color w:val="000000"/>
          <w:sz w:val="22"/>
        </w:rPr>
        <w:t>En raison du volume important de candidatures reçues, seuls les candidats invités à des entretiens seront informés de leur sélection.</w:t>
      </w:r>
    </w:p>
    <w:sectPr w:rsidR="00B768AB" w:rsidSect="006F3759">
      <w:footerReference w:type="default" r:id="rId13"/>
      <w:headerReference w:type="first" r:id="rId14"/>
      <w:pgSz w:w="11907" w:h="16839" w:code="9"/>
      <w:pgMar w:top="1247" w:right="1418" w:bottom="1418" w:left="1247"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814D3D">
      <w:pPr>
        <w:spacing w:after="0"/>
      </w:pPr>
      <w:r>
        <w:separator/>
      </w:r>
    </w:p>
  </w:endnote>
  <w:endnote w:type="continuationSeparator" w:id="0">
    <w:p w:rsidR="00000000" w:rsidRDefault="00814D3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2C0C" w:rsidRDefault="00814D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82C0C" w:rsidRDefault="00682C0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2FB3" w:rsidRDefault="00814D3D">
      <w:r>
        <w:separator/>
      </w:r>
    </w:p>
  </w:footnote>
  <w:footnote w:type="continuationSeparator" w:id="0">
    <w:p w:rsidR="00092FB3" w:rsidRDefault="00814D3D">
      <w:r>
        <w:continuationSeparator/>
      </w:r>
    </w:p>
  </w:footnote>
  <w:footnote w:id="1">
    <w:p w:rsidR="00D732F8" w:rsidRPr="002F2C4B" w:rsidRDefault="00814D3D" w:rsidP="00D732F8">
      <w:pPr>
        <w:autoSpaceDE w:val="0"/>
        <w:autoSpaceDN w:val="0"/>
        <w:adjustRightInd w:val="0"/>
        <w:rPr>
          <w:rFonts w:ascii="Tahoma" w:hAnsi="Tahoma" w:cs="Tahoma"/>
          <w:sz w:val="20"/>
          <w:lang w:val="fr-LU"/>
        </w:rPr>
      </w:pPr>
      <w:r w:rsidRPr="002F2C4B">
        <w:rPr>
          <w:rStyle w:val="FootnoteReference"/>
          <w:rFonts w:ascii="Tahoma" w:hAnsi="Tahoma" w:cs="Tahoma"/>
        </w:rPr>
        <w:footnoteRef/>
      </w:r>
      <w:r w:rsidRPr="002F2C4B">
        <w:rPr>
          <w:rFonts w:ascii="Tahoma" w:hAnsi="Tahoma" w:cs="Tahoma"/>
          <w:vertAlign w:val="superscript"/>
        </w:rPr>
        <w:t xml:space="preserve"> </w:t>
      </w:r>
      <w:r w:rsidRPr="002F2C4B">
        <w:rPr>
          <w:rFonts w:ascii="Tahoma" w:hAnsi="Tahoma" w:cs="Tahoma"/>
          <w:sz w:val="20"/>
        </w:rPr>
        <w:t xml:space="preserve">Seuls les diplômes et certificats qui ont été délivrés dans les États membres de l’UE ou qui ont fait l’objet de certificats d’équivalence délivrés par les autorités </w:t>
      </w:r>
      <w:r w:rsidRPr="002F2C4B">
        <w:rPr>
          <w:rFonts w:ascii="Tahoma" w:hAnsi="Tahoma" w:cs="Tahoma"/>
          <w:sz w:val="20"/>
        </w:rPr>
        <w:t>desdits États seront pris en considération.</w:t>
      </w:r>
    </w:p>
  </w:footnote>
  <w:footnote w:id="2">
    <w:p w:rsidR="00682C0C" w:rsidRPr="002F2C4B" w:rsidRDefault="00814D3D" w:rsidP="00310767">
      <w:pPr>
        <w:autoSpaceDE w:val="0"/>
        <w:autoSpaceDN w:val="0"/>
        <w:adjustRightInd w:val="0"/>
        <w:rPr>
          <w:rFonts w:ascii="Tahoma" w:hAnsi="Tahoma" w:cs="Tahoma"/>
        </w:rPr>
      </w:pPr>
      <w:r w:rsidRPr="002F2C4B">
        <w:rPr>
          <w:rStyle w:val="FootnoteReference"/>
          <w:rFonts w:ascii="Tahoma" w:hAnsi="Tahoma" w:cs="Tahoma"/>
        </w:rPr>
        <w:footnoteRef/>
      </w:r>
      <w:r w:rsidRPr="002F2C4B">
        <w:rPr>
          <w:rStyle w:val="FootnoteReference"/>
          <w:rFonts w:ascii="Tahoma" w:hAnsi="Tahoma" w:cs="Tahoma"/>
        </w:rPr>
        <w:t xml:space="preserve"> </w:t>
      </w:r>
      <w:r w:rsidRPr="002F2C4B">
        <w:rPr>
          <w:rFonts w:ascii="Tahoma" w:hAnsi="Tahoma" w:cs="Tahoma"/>
          <w:sz w:val="20"/>
        </w:rPr>
        <w:t>De plus, afin d’être admissibles à une promotion dans le cadre d’un exercice de promotion annuel, les membres du personnel doivent posséder une connaissance pratique d’une troisième langue de l’UE, conformément</w:t>
      </w:r>
      <w:r w:rsidRPr="002F2C4B">
        <w:rPr>
          <w:rFonts w:ascii="Tahoma" w:hAnsi="Tahoma" w:cs="Tahoma"/>
          <w:sz w:val="20"/>
        </w:rPr>
        <w:t xml:space="preserve"> au statut et à ses règles d’exécution.</w:t>
      </w:r>
    </w:p>
  </w:footnote>
  <w:footnote w:id="3">
    <w:p w:rsidR="00682C0C" w:rsidRPr="002F2C4B" w:rsidRDefault="00814D3D" w:rsidP="0041298D">
      <w:pPr>
        <w:autoSpaceDE w:val="0"/>
        <w:autoSpaceDN w:val="0"/>
        <w:adjustRightInd w:val="0"/>
        <w:rPr>
          <w:rFonts w:ascii="Tahoma" w:hAnsi="Tahoma" w:cs="Tahoma"/>
          <w:sz w:val="20"/>
          <w:lang w:val="fr-LU"/>
        </w:rPr>
      </w:pPr>
      <w:r w:rsidRPr="002F2C4B">
        <w:rPr>
          <w:rStyle w:val="FootnoteReference"/>
          <w:rFonts w:ascii="Tahoma" w:hAnsi="Tahoma" w:cs="Tahoma"/>
          <w:sz w:val="20"/>
        </w:rPr>
        <w:footnoteRef/>
      </w:r>
      <w:r w:rsidRPr="002F2C4B">
        <w:rPr>
          <w:rFonts w:ascii="Tahoma" w:hAnsi="Tahoma" w:cs="Tahoma"/>
          <w:sz w:val="20"/>
        </w:rPr>
        <w:t xml:space="preserve"> Avant sa nomination, le candidat retenu sera invité à fournir un extrait de casier judiciaire vierge provenant des fichiers de police.</w:t>
      </w:r>
    </w:p>
  </w:footnote>
  <w:footnote w:id="4">
    <w:p w:rsidR="00B80457" w:rsidRPr="002F2C4B" w:rsidRDefault="00814D3D" w:rsidP="00B80457">
      <w:pPr>
        <w:pStyle w:val="FootnoteText"/>
        <w:ind w:left="142" w:hanging="142"/>
        <w:rPr>
          <w:rFonts w:cs="Tahoma"/>
        </w:rPr>
      </w:pPr>
      <w:r w:rsidRPr="002F2C4B">
        <w:rPr>
          <w:rStyle w:val="FootnoteReference"/>
          <w:rFonts w:cs="Tahoma"/>
        </w:rPr>
        <w:footnoteRef/>
      </w:r>
      <w:r w:rsidRPr="002F2C4B">
        <w:rPr>
          <w:rFonts w:cs="Tahoma"/>
        </w:rPr>
        <w:t xml:space="preserve"> Le présent avis de vacance a été traduit dans les 24 langues officielles de l</w:t>
      </w:r>
      <w:r w:rsidRPr="002F2C4B">
        <w:rPr>
          <w:rFonts w:cs="Tahoma"/>
        </w:rPr>
        <w:t>’UE à partir de l’original anglais. La langue de travail du Centre étant généralement l’anglais, l’ECDC préfère recevoir les candidatures en anglais.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2C0C" w:rsidRDefault="00682C0C">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41BAC"/>
    <w:multiLevelType w:val="hybridMultilevel"/>
    <w:tmpl w:val="9C142F96"/>
    <w:lvl w:ilvl="0" w:tplc="ADAC36E8">
      <w:start w:val="1"/>
      <w:numFmt w:val="bullet"/>
      <w:lvlText w:val=""/>
      <w:lvlJc w:val="left"/>
      <w:pPr>
        <w:ind w:left="720" w:hanging="360"/>
      </w:pPr>
      <w:rPr>
        <w:rFonts w:ascii="Symbol" w:hAnsi="Symbol" w:hint="default"/>
      </w:rPr>
    </w:lvl>
    <w:lvl w:ilvl="1" w:tplc="BAFCD744" w:tentative="1">
      <w:start w:val="1"/>
      <w:numFmt w:val="bullet"/>
      <w:lvlText w:val="o"/>
      <w:lvlJc w:val="left"/>
      <w:pPr>
        <w:ind w:left="1440" w:hanging="360"/>
      </w:pPr>
      <w:rPr>
        <w:rFonts w:ascii="Courier New" w:hAnsi="Courier New" w:cs="Courier New" w:hint="default"/>
      </w:rPr>
    </w:lvl>
    <w:lvl w:ilvl="2" w:tplc="F33869D4" w:tentative="1">
      <w:start w:val="1"/>
      <w:numFmt w:val="bullet"/>
      <w:lvlText w:val=""/>
      <w:lvlJc w:val="left"/>
      <w:pPr>
        <w:ind w:left="2160" w:hanging="360"/>
      </w:pPr>
      <w:rPr>
        <w:rFonts w:ascii="Wingdings" w:hAnsi="Wingdings" w:hint="default"/>
      </w:rPr>
    </w:lvl>
    <w:lvl w:ilvl="3" w:tplc="6E72ACFA" w:tentative="1">
      <w:start w:val="1"/>
      <w:numFmt w:val="bullet"/>
      <w:lvlText w:val=""/>
      <w:lvlJc w:val="left"/>
      <w:pPr>
        <w:ind w:left="2880" w:hanging="360"/>
      </w:pPr>
      <w:rPr>
        <w:rFonts w:ascii="Symbol" w:hAnsi="Symbol" w:hint="default"/>
      </w:rPr>
    </w:lvl>
    <w:lvl w:ilvl="4" w:tplc="7E90DCCC" w:tentative="1">
      <w:start w:val="1"/>
      <w:numFmt w:val="bullet"/>
      <w:lvlText w:val="o"/>
      <w:lvlJc w:val="left"/>
      <w:pPr>
        <w:ind w:left="3600" w:hanging="360"/>
      </w:pPr>
      <w:rPr>
        <w:rFonts w:ascii="Courier New" w:hAnsi="Courier New" w:cs="Courier New" w:hint="default"/>
      </w:rPr>
    </w:lvl>
    <w:lvl w:ilvl="5" w:tplc="0386A6A0" w:tentative="1">
      <w:start w:val="1"/>
      <w:numFmt w:val="bullet"/>
      <w:lvlText w:val=""/>
      <w:lvlJc w:val="left"/>
      <w:pPr>
        <w:ind w:left="4320" w:hanging="360"/>
      </w:pPr>
      <w:rPr>
        <w:rFonts w:ascii="Wingdings" w:hAnsi="Wingdings" w:hint="default"/>
      </w:rPr>
    </w:lvl>
    <w:lvl w:ilvl="6" w:tplc="CBB446A8" w:tentative="1">
      <w:start w:val="1"/>
      <w:numFmt w:val="bullet"/>
      <w:lvlText w:val=""/>
      <w:lvlJc w:val="left"/>
      <w:pPr>
        <w:ind w:left="5040" w:hanging="360"/>
      </w:pPr>
      <w:rPr>
        <w:rFonts w:ascii="Symbol" w:hAnsi="Symbol" w:hint="default"/>
      </w:rPr>
    </w:lvl>
    <w:lvl w:ilvl="7" w:tplc="EFBA4426" w:tentative="1">
      <w:start w:val="1"/>
      <w:numFmt w:val="bullet"/>
      <w:lvlText w:val="o"/>
      <w:lvlJc w:val="left"/>
      <w:pPr>
        <w:ind w:left="5760" w:hanging="360"/>
      </w:pPr>
      <w:rPr>
        <w:rFonts w:ascii="Courier New" w:hAnsi="Courier New" w:cs="Courier New" w:hint="default"/>
      </w:rPr>
    </w:lvl>
    <w:lvl w:ilvl="8" w:tplc="D9D6896E" w:tentative="1">
      <w:start w:val="1"/>
      <w:numFmt w:val="bullet"/>
      <w:lvlText w:val=""/>
      <w:lvlJc w:val="left"/>
      <w:pPr>
        <w:ind w:left="6480" w:hanging="360"/>
      </w:pPr>
      <w:rPr>
        <w:rFonts w:ascii="Wingdings" w:hAnsi="Wingdings" w:hint="default"/>
      </w:rPr>
    </w:lvl>
  </w:abstractNum>
  <w:abstractNum w:abstractNumId="1" w15:restartNumberingAfterBreak="0">
    <w:nsid w:val="057E59BE"/>
    <w:multiLevelType w:val="hybridMultilevel"/>
    <w:tmpl w:val="41C0D0EE"/>
    <w:lvl w:ilvl="0" w:tplc="49C44286">
      <w:start w:val="1"/>
      <w:numFmt w:val="bullet"/>
      <w:lvlText w:val=""/>
      <w:lvlJc w:val="left"/>
      <w:pPr>
        <w:ind w:left="720" w:hanging="360"/>
      </w:pPr>
      <w:rPr>
        <w:rFonts w:ascii="Symbol" w:hAnsi="Symbol" w:hint="default"/>
      </w:rPr>
    </w:lvl>
    <w:lvl w:ilvl="1" w:tplc="58ECBAB2" w:tentative="1">
      <w:start w:val="1"/>
      <w:numFmt w:val="bullet"/>
      <w:lvlText w:val="o"/>
      <w:lvlJc w:val="left"/>
      <w:pPr>
        <w:ind w:left="1440" w:hanging="360"/>
      </w:pPr>
      <w:rPr>
        <w:rFonts w:ascii="Courier New" w:hAnsi="Courier New" w:cs="Courier New" w:hint="default"/>
      </w:rPr>
    </w:lvl>
    <w:lvl w:ilvl="2" w:tplc="BD167ECA" w:tentative="1">
      <w:start w:val="1"/>
      <w:numFmt w:val="bullet"/>
      <w:lvlText w:val=""/>
      <w:lvlJc w:val="left"/>
      <w:pPr>
        <w:ind w:left="2160" w:hanging="360"/>
      </w:pPr>
      <w:rPr>
        <w:rFonts w:ascii="Wingdings" w:hAnsi="Wingdings" w:hint="default"/>
      </w:rPr>
    </w:lvl>
    <w:lvl w:ilvl="3" w:tplc="89B42FFA" w:tentative="1">
      <w:start w:val="1"/>
      <w:numFmt w:val="bullet"/>
      <w:lvlText w:val=""/>
      <w:lvlJc w:val="left"/>
      <w:pPr>
        <w:ind w:left="2880" w:hanging="360"/>
      </w:pPr>
      <w:rPr>
        <w:rFonts w:ascii="Symbol" w:hAnsi="Symbol" w:hint="default"/>
      </w:rPr>
    </w:lvl>
    <w:lvl w:ilvl="4" w:tplc="F39EB828" w:tentative="1">
      <w:start w:val="1"/>
      <w:numFmt w:val="bullet"/>
      <w:lvlText w:val="o"/>
      <w:lvlJc w:val="left"/>
      <w:pPr>
        <w:ind w:left="3600" w:hanging="360"/>
      </w:pPr>
      <w:rPr>
        <w:rFonts w:ascii="Courier New" w:hAnsi="Courier New" w:cs="Courier New" w:hint="default"/>
      </w:rPr>
    </w:lvl>
    <w:lvl w:ilvl="5" w:tplc="47560494" w:tentative="1">
      <w:start w:val="1"/>
      <w:numFmt w:val="bullet"/>
      <w:lvlText w:val=""/>
      <w:lvlJc w:val="left"/>
      <w:pPr>
        <w:ind w:left="4320" w:hanging="360"/>
      </w:pPr>
      <w:rPr>
        <w:rFonts w:ascii="Wingdings" w:hAnsi="Wingdings" w:hint="default"/>
      </w:rPr>
    </w:lvl>
    <w:lvl w:ilvl="6" w:tplc="12163044" w:tentative="1">
      <w:start w:val="1"/>
      <w:numFmt w:val="bullet"/>
      <w:lvlText w:val=""/>
      <w:lvlJc w:val="left"/>
      <w:pPr>
        <w:ind w:left="5040" w:hanging="360"/>
      </w:pPr>
      <w:rPr>
        <w:rFonts w:ascii="Symbol" w:hAnsi="Symbol" w:hint="default"/>
      </w:rPr>
    </w:lvl>
    <w:lvl w:ilvl="7" w:tplc="F7F27FB8" w:tentative="1">
      <w:start w:val="1"/>
      <w:numFmt w:val="bullet"/>
      <w:lvlText w:val="o"/>
      <w:lvlJc w:val="left"/>
      <w:pPr>
        <w:ind w:left="5760" w:hanging="360"/>
      </w:pPr>
      <w:rPr>
        <w:rFonts w:ascii="Courier New" w:hAnsi="Courier New" w:cs="Courier New" w:hint="default"/>
      </w:rPr>
    </w:lvl>
    <w:lvl w:ilvl="8" w:tplc="3AA42D3A" w:tentative="1">
      <w:start w:val="1"/>
      <w:numFmt w:val="bullet"/>
      <w:lvlText w:val=""/>
      <w:lvlJc w:val="left"/>
      <w:pPr>
        <w:ind w:left="6480" w:hanging="360"/>
      </w:pPr>
      <w:rPr>
        <w:rFonts w:ascii="Wingdings" w:hAnsi="Wingdings" w:hint="default"/>
      </w:rPr>
    </w:lvl>
  </w:abstractNum>
  <w:abstractNum w:abstractNumId="2" w15:restartNumberingAfterBreak="0">
    <w:nsid w:val="0BF72304"/>
    <w:multiLevelType w:val="multilevel"/>
    <w:tmpl w:val="26866E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6C245E3"/>
    <w:multiLevelType w:val="hybridMultilevel"/>
    <w:tmpl w:val="C35AD740"/>
    <w:lvl w:ilvl="0" w:tplc="54967E8C">
      <w:start w:val="1"/>
      <w:numFmt w:val="bullet"/>
      <w:lvlText w:val=""/>
      <w:lvlJc w:val="left"/>
      <w:pPr>
        <w:ind w:left="1080" w:hanging="360"/>
      </w:pPr>
      <w:rPr>
        <w:rFonts w:ascii="Symbol" w:hAnsi="Symbol" w:hint="default"/>
      </w:rPr>
    </w:lvl>
    <w:lvl w:ilvl="1" w:tplc="4C0A8F48" w:tentative="1">
      <w:start w:val="1"/>
      <w:numFmt w:val="bullet"/>
      <w:lvlText w:val="o"/>
      <w:lvlJc w:val="left"/>
      <w:pPr>
        <w:ind w:left="1800" w:hanging="360"/>
      </w:pPr>
      <w:rPr>
        <w:rFonts w:ascii="Courier New" w:hAnsi="Courier New" w:cs="Courier New" w:hint="default"/>
      </w:rPr>
    </w:lvl>
    <w:lvl w:ilvl="2" w:tplc="244E0D1C" w:tentative="1">
      <w:start w:val="1"/>
      <w:numFmt w:val="bullet"/>
      <w:lvlText w:val=""/>
      <w:lvlJc w:val="left"/>
      <w:pPr>
        <w:ind w:left="2520" w:hanging="360"/>
      </w:pPr>
      <w:rPr>
        <w:rFonts w:ascii="Wingdings" w:hAnsi="Wingdings" w:hint="default"/>
      </w:rPr>
    </w:lvl>
    <w:lvl w:ilvl="3" w:tplc="52B0BFBA" w:tentative="1">
      <w:start w:val="1"/>
      <w:numFmt w:val="bullet"/>
      <w:lvlText w:val=""/>
      <w:lvlJc w:val="left"/>
      <w:pPr>
        <w:ind w:left="3240" w:hanging="360"/>
      </w:pPr>
      <w:rPr>
        <w:rFonts w:ascii="Symbol" w:hAnsi="Symbol" w:hint="default"/>
      </w:rPr>
    </w:lvl>
    <w:lvl w:ilvl="4" w:tplc="EECCB82C" w:tentative="1">
      <w:start w:val="1"/>
      <w:numFmt w:val="bullet"/>
      <w:lvlText w:val="o"/>
      <w:lvlJc w:val="left"/>
      <w:pPr>
        <w:ind w:left="3960" w:hanging="360"/>
      </w:pPr>
      <w:rPr>
        <w:rFonts w:ascii="Courier New" w:hAnsi="Courier New" w:cs="Courier New" w:hint="default"/>
      </w:rPr>
    </w:lvl>
    <w:lvl w:ilvl="5" w:tplc="1E88B83A" w:tentative="1">
      <w:start w:val="1"/>
      <w:numFmt w:val="bullet"/>
      <w:lvlText w:val=""/>
      <w:lvlJc w:val="left"/>
      <w:pPr>
        <w:ind w:left="4680" w:hanging="360"/>
      </w:pPr>
      <w:rPr>
        <w:rFonts w:ascii="Wingdings" w:hAnsi="Wingdings" w:hint="default"/>
      </w:rPr>
    </w:lvl>
    <w:lvl w:ilvl="6" w:tplc="1542CBFC" w:tentative="1">
      <w:start w:val="1"/>
      <w:numFmt w:val="bullet"/>
      <w:lvlText w:val=""/>
      <w:lvlJc w:val="left"/>
      <w:pPr>
        <w:ind w:left="5400" w:hanging="360"/>
      </w:pPr>
      <w:rPr>
        <w:rFonts w:ascii="Symbol" w:hAnsi="Symbol" w:hint="default"/>
      </w:rPr>
    </w:lvl>
    <w:lvl w:ilvl="7" w:tplc="3E24423E" w:tentative="1">
      <w:start w:val="1"/>
      <w:numFmt w:val="bullet"/>
      <w:lvlText w:val="o"/>
      <w:lvlJc w:val="left"/>
      <w:pPr>
        <w:ind w:left="6120" w:hanging="360"/>
      </w:pPr>
      <w:rPr>
        <w:rFonts w:ascii="Courier New" w:hAnsi="Courier New" w:cs="Courier New" w:hint="default"/>
      </w:rPr>
    </w:lvl>
    <w:lvl w:ilvl="8" w:tplc="B70021AE" w:tentative="1">
      <w:start w:val="1"/>
      <w:numFmt w:val="bullet"/>
      <w:lvlText w:val=""/>
      <w:lvlJc w:val="left"/>
      <w:pPr>
        <w:ind w:left="6840" w:hanging="360"/>
      </w:pPr>
      <w:rPr>
        <w:rFonts w:ascii="Wingdings" w:hAnsi="Wingdings" w:hint="default"/>
      </w:rPr>
    </w:lvl>
  </w:abstractNum>
  <w:abstractNum w:abstractNumId="4" w15:restartNumberingAfterBreak="0">
    <w:nsid w:val="20837760"/>
    <w:multiLevelType w:val="hybridMultilevel"/>
    <w:tmpl w:val="E7983D1E"/>
    <w:lvl w:ilvl="0" w:tplc="D7DA6122">
      <w:start w:val="1"/>
      <w:numFmt w:val="upperLetter"/>
      <w:lvlText w:val="%1."/>
      <w:lvlJc w:val="left"/>
      <w:pPr>
        <w:tabs>
          <w:tab w:val="num" w:pos="840"/>
        </w:tabs>
        <w:ind w:left="840" w:hanging="360"/>
      </w:pPr>
      <w:rPr>
        <w:rFonts w:hint="default"/>
      </w:rPr>
    </w:lvl>
    <w:lvl w:ilvl="1" w:tplc="D93687C0" w:tentative="1">
      <w:start w:val="1"/>
      <w:numFmt w:val="lowerLetter"/>
      <w:lvlText w:val="%2."/>
      <w:lvlJc w:val="left"/>
      <w:pPr>
        <w:tabs>
          <w:tab w:val="num" w:pos="1560"/>
        </w:tabs>
        <w:ind w:left="1560" w:hanging="360"/>
      </w:pPr>
    </w:lvl>
    <w:lvl w:ilvl="2" w:tplc="7A96542E" w:tentative="1">
      <w:start w:val="1"/>
      <w:numFmt w:val="lowerRoman"/>
      <w:lvlText w:val="%3."/>
      <w:lvlJc w:val="right"/>
      <w:pPr>
        <w:tabs>
          <w:tab w:val="num" w:pos="2280"/>
        </w:tabs>
        <w:ind w:left="2280" w:hanging="180"/>
      </w:pPr>
    </w:lvl>
    <w:lvl w:ilvl="3" w:tplc="BC2EDA80" w:tentative="1">
      <w:start w:val="1"/>
      <w:numFmt w:val="decimal"/>
      <w:lvlText w:val="%4."/>
      <w:lvlJc w:val="left"/>
      <w:pPr>
        <w:tabs>
          <w:tab w:val="num" w:pos="3000"/>
        </w:tabs>
        <w:ind w:left="3000" w:hanging="360"/>
      </w:pPr>
    </w:lvl>
    <w:lvl w:ilvl="4" w:tplc="F6060492" w:tentative="1">
      <w:start w:val="1"/>
      <w:numFmt w:val="lowerLetter"/>
      <w:lvlText w:val="%5."/>
      <w:lvlJc w:val="left"/>
      <w:pPr>
        <w:tabs>
          <w:tab w:val="num" w:pos="3720"/>
        </w:tabs>
        <w:ind w:left="3720" w:hanging="360"/>
      </w:pPr>
    </w:lvl>
    <w:lvl w:ilvl="5" w:tplc="9A228802" w:tentative="1">
      <w:start w:val="1"/>
      <w:numFmt w:val="lowerRoman"/>
      <w:lvlText w:val="%6."/>
      <w:lvlJc w:val="right"/>
      <w:pPr>
        <w:tabs>
          <w:tab w:val="num" w:pos="4440"/>
        </w:tabs>
        <w:ind w:left="4440" w:hanging="180"/>
      </w:pPr>
    </w:lvl>
    <w:lvl w:ilvl="6" w:tplc="29980A92" w:tentative="1">
      <w:start w:val="1"/>
      <w:numFmt w:val="decimal"/>
      <w:lvlText w:val="%7."/>
      <w:lvlJc w:val="left"/>
      <w:pPr>
        <w:tabs>
          <w:tab w:val="num" w:pos="5160"/>
        </w:tabs>
        <w:ind w:left="5160" w:hanging="360"/>
      </w:pPr>
    </w:lvl>
    <w:lvl w:ilvl="7" w:tplc="DA9631CE" w:tentative="1">
      <w:start w:val="1"/>
      <w:numFmt w:val="lowerLetter"/>
      <w:lvlText w:val="%8."/>
      <w:lvlJc w:val="left"/>
      <w:pPr>
        <w:tabs>
          <w:tab w:val="num" w:pos="5880"/>
        </w:tabs>
        <w:ind w:left="5880" w:hanging="360"/>
      </w:pPr>
    </w:lvl>
    <w:lvl w:ilvl="8" w:tplc="2C5AC78A" w:tentative="1">
      <w:start w:val="1"/>
      <w:numFmt w:val="lowerRoman"/>
      <w:lvlText w:val="%9."/>
      <w:lvlJc w:val="right"/>
      <w:pPr>
        <w:tabs>
          <w:tab w:val="num" w:pos="6600"/>
        </w:tabs>
        <w:ind w:left="6600" w:hanging="180"/>
      </w:pPr>
    </w:lvl>
  </w:abstractNum>
  <w:abstractNum w:abstractNumId="5" w15:restartNumberingAfterBreak="0">
    <w:nsid w:val="2D2B1515"/>
    <w:multiLevelType w:val="hybridMultilevel"/>
    <w:tmpl w:val="3C20F7D4"/>
    <w:lvl w:ilvl="0" w:tplc="59707020">
      <w:start w:val="1"/>
      <w:numFmt w:val="bullet"/>
      <w:lvlText w:val=""/>
      <w:lvlJc w:val="left"/>
      <w:pPr>
        <w:tabs>
          <w:tab w:val="num" w:pos="720"/>
        </w:tabs>
        <w:ind w:left="720" w:hanging="360"/>
      </w:pPr>
      <w:rPr>
        <w:rFonts w:ascii="Symbol" w:hAnsi="Symbol" w:hint="default"/>
      </w:rPr>
    </w:lvl>
    <w:lvl w:ilvl="1" w:tplc="DEAE5264" w:tentative="1">
      <w:start w:val="1"/>
      <w:numFmt w:val="bullet"/>
      <w:lvlText w:val="o"/>
      <w:lvlJc w:val="left"/>
      <w:pPr>
        <w:tabs>
          <w:tab w:val="num" w:pos="1440"/>
        </w:tabs>
        <w:ind w:left="1440" w:hanging="360"/>
      </w:pPr>
      <w:rPr>
        <w:rFonts w:ascii="Courier New" w:hAnsi="Courier New" w:cs="Courier New" w:hint="default"/>
      </w:rPr>
    </w:lvl>
    <w:lvl w:ilvl="2" w:tplc="49AEEF24" w:tentative="1">
      <w:start w:val="1"/>
      <w:numFmt w:val="bullet"/>
      <w:lvlText w:val=""/>
      <w:lvlJc w:val="left"/>
      <w:pPr>
        <w:tabs>
          <w:tab w:val="num" w:pos="2160"/>
        </w:tabs>
        <w:ind w:left="2160" w:hanging="360"/>
      </w:pPr>
      <w:rPr>
        <w:rFonts w:ascii="Wingdings" w:hAnsi="Wingdings" w:hint="default"/>
      </w:rPr>
    </w:lvl>
    <w:lvl w:ilvl="3" w:tplc="F3186B66" w:tentative="1">
      <w:start w:val="1"/>
      <w:numFmt w:val="bullet"/>
      <w:lvlText w:val=""/>
      <w:lvlJc w:val="left"/>
      <w:pPr>
        <w:tabs>
          <w:tab w:val="num" w:pos="2880"/>
        </w:tabs>
        <w:ind w:left="2880" w:hanging="360"/>
      </w:pPr>
      <w:rPr>
        <w:rFonts w:ascii="Symbol" w:hAnsi="Symbol" w:hint="default"/>
      </w:rPr>
    </w:lvl>
    <w:lvl w:ilvl="4" w:tplc="8AA0905E" w:tentative="1">
      <w:start w:val="1"/>
      <w:numFmt w:val="bullet"/>
      <w:lvlText w:val="o"/>
      <w:lvlJc w:val="left"/>
      <w:pPr>
        <w:tabs>
          <w:tab w:val="num" w:pos="3600"/>
        </w:tabs>
        <w:ind w:left="3600" w:hanging="360"/>
      </w:pPr>
      <w:rPr>
        <w:rFonts w:ascii="Courier New" w:hAnsi="Courier New" w:cs="Courier New" w:hint="default"/>
      </w:rPr>
    </w:lvl>
    <w:lvl w:ilvl="5" w:tplc="F09AC890" w:tentative="1">
      <w:start w:val="1"/>
      <w:numFmt w:val="bullet"/>
      <w:lvlText w:val=""/>
      <w:lvlJc w:val="left"/>
      <w:pPr>
        <w:tabs>
          <w:tab w:val="num" w:pos="4320"/>
        </w:tabs>
        <w:ind w:left="4320" w:hanging="360"/>
      </w:pPr>
      <w:rPr>
        <w:rFonts w:ascii="Wingdings" w:hAnsi="Wingdings" w:hint="default"/>
      </w:rPr>
    </w:lvl>
    <w:lvl w:ilvl="6" w:tplc="D43A741E" w:tentative="1">
      <w:start w:val="1"/>
      <w:numFmt w:val="bullet"/>
      <w:lvlText w:val=""/>
      <w:lvlJc w:val="left"/>
      <w:pPr>
        <w:tabs>
          <w:tab w:val="num" w:pos="5040"/>
        </w:tabs>
        <w:ind w:left="5040" w:hanging="360"/>
      </w:pPr>
      <w:rPr>
        <w:rFonts w:ascii="Symbol" w:hAnsi="Symbol" w:hint="default"/>
      </w:rPr>
    </w:lvl>
    <w:lvl w:ilvl="7" w:tplc="04CA2B64" w:tentative="1">
      <w:start w:val="1"/>
      <w:numFmt w:val="bullet"/>
      <w:lvlText w:val="o"/>
      <w:lvlJc w:val="left"/>
      <w:pPr>
        <w:tabs>
          <w:tab w:val="num" w:pos="5760"/>
        </w:tabs>
        <w:ind w:left="5760" w:hanging="360"/>
      </w:pPr>
      <w:rPr>
        <w:rFonts w:ascii="Courier New" w:hAnsi="Courier New" w:cs="Courier New" w:hint="default"/>
      </w:rPr>
    </w:lvl>
    <w:lvl w:ilvl="8" w:tplc="E952730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425714"/>
    <w:multiLevelType w:val="hybridMultilevel"/>
    <w:tmpl w:val="4D5C5AFE"/>
    <w:lvl w:ilvl="0" w:tplc="44B68822">
      <w:numFmt w:val="bullet"/>
      <w:lvlText w:val="-"/>
      <w:lvlJc w:val="left"/>
      <w:pPr>
        <w:ind w:left="720" w:hanging="360"/>
      </w:pPr>
      <w:rPr>
        <w:rFonts w:ascii="Arial" w:eastAsia="Times New Roman" w:hAnsi="Arial" w:cs="Arial" w:hint="default"/>
      </w:rPr>
    </w:lvl>
    <w:lvl w:ilvl="1" w:tplc="09F2D0FC" w:tentative="1">
      <w:start w:val="1"/>
      <w:numFmt w:val="bullet"/>
      <w:lvlText w:val="o"/>
      <w:lvlJc w:val="left"/>
      <w:pPr>
        <w:ind w:left="1440" w:hanging="360"/>
      </w:pPr>
      <w:rPr>
        <w:rFonts w:ascii="Courier New" w:hAnsi="Courier New" w:cs="Courier New" w:hint="default"/>
      </w:rPr>
    </w:lvl>
    <w:lvl w:ilvl="2" w:tplc="0FA4712E" w:tentative="1">
      <w:start w:val="1"/>
      <w:numFmt w:val="bullet"/>
      <w:lvlText w:val=""/>
      <w:lvlJc w:val="left"/>
      <w:pPr>
        <w:ind w:left="2160" w:hanging="360"/>
      </w:pPr>
      <w:rPr>
        <w:rFonts w:ascii="Wingdings" w:hAnsi="Wingdings" w:hint="default"/>
      </w:rPr>
    </w:lvl>
    <w:lvl w:ilvl="3" w:tplc="6BCAA8BE" w:tentative="1">
      <w:start w:val="1"/>
      <w:numFmt w:val="bullet"/>
      <w:lvlText w:val=""/>
      <w:lvlJc w:val="left"/>
      <w:pPr>
        <w:ind w:left="2880" w:hanging="360"/>
      </w:pPr>
      <w:rPr>
        <w:rFonts w:ascii="Symbol" w:hAnsi="Symbol" w:hint="default"/>
      </w:rPr>
    </w:lvl>
    <w:lvl w:ilvl="4" w:tplc="EE223418" w:tentative="1">
      <w:start w:val="1"/>
      <w:numFmt w:val="bullet"/>
      <w:lvlText w:val="o"/>
      <w:lvlJc w:val="left"/>
      <w:pPr>
        <w:ind w:left="3600" w:hanging="360"/>
      </w:pPr>
      <w:rPr>
        <w:rFonts w:ascii="Courier New" w:hAnsi="Courier New" w:cs="Courier New" w:hint="default"/>
      </w:rPr>
    </w:lvl>
    <w:lvl w:ilvl="5" w:tplc="F56E3A9C" w:tentative="1">
      <w:start w:val="1"/>
      <w:numFmt w:val="bullet"/>
      <w:lvlText w:val=""/>
      <w:lvlJc w:val="left"/>
      <w:pPr>
        <w:ind w:left="4320" w:hanging="360"/>
      </w:pPr>
      <w:rPr>
        <w:rFonts w:ascii="Wingdings" w:hAnsi="Wingdings" w:hint="default"/>
      </w:rPr>
    </w:lvl>
    <w:lvl w:ilvl="6" w:tplc="E0965A8E" w:tentative="1">
      <w:start w:val="1"/>
      <w:numFmt w:val="bullet"/>
      <w:lvlText w:val=""/>
      <w:lvlJc w:val="left"/>
      <w:pPr>
        <w:ind w:left="5040" w:hanging="360"/>
      </w:pPr>
      <w:rPr>
        <w:rFonts w:ascii="Symbol" w:hAnsi="Symbol" w:hint="default"/>
      </w:rPr>
    </w:lvl>
    <w:lvl w:ilvl="7" w:tplc="77AEDA52" w:tentative="1">
      <w:start w:val="1"/>
      <w:numFmt w:val="bullet"/>
      <w:lvlText w:val="o"/>
      <w:lvlJc w:val="left"/>
      <w:pPr>
        <w:ind w:left="5760" w:hanging="360"/>
      </w:pPr>
      <w:rPr>
        <w:rFonts w:ascii="Courier New" w:hAnsi="Courier New" w:cs="Courier New" w:hint="default"/>
      </w:rPr>
    </w:lvl>
    <w:lvl w:ilvl="8" w:tplc="2F06776E" w:tentative="1">
      <w:start w:val="1"/>
      <w:numFmt w:val="bullet"/>
      <w:lvlText w:val=""/>
      <w:lvlJc w:val="left"/>
      <w:pPr>
        <w:ind w:left="6480" w:hanging="360"/>
      </w:pPr>
      <w:rPr>
        <w:rFonts w:ascii="Wingdings" w:hAnsi="Wingdings" w:hint="default"/>
      </w:rPr>
    </w:lvl>
  </w:abstractNum>
  <w:abstractNum w:abstractNumId="7"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8" w15:restartNumberingAfterBreak="0">
    <w:nsid w:val="4A432656"/>
    <w:multiLevelType w:val="multilevel"/>
    <w:tmpl w:val="AC885D7A"/>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080"/>
        </w:tabs>
        <w:ind w:left="1080" w:hanging="600"/>
      </w:pPr>
    </w:lvl>
    <w:lvl w:ilvl="2">
      <w:start w:val="1"/>
      <w:numFmt w:val="decimal"/>
      <w:pStyle w:val="Heading3"/>
      <w:lvlText w:val="%1.%2.%3."/>
      <w:lvlJc w:val="left"/>
      <w:pPr>
        <w:tabs>
          <w:tab w:val="num" w:pos="1920"/>
        </w:tabs>
        <w:ind w:left="1920" w:hanging="840"/>
      </w:pPr>
    </w:lvl>
    <w:lvl w:ilvl="3">
      <w:start w:val="1"/>
      <w:numFmt w:val="decimal"/>
      <w:pStyle w:val="Heading4"/>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4C995961"/>
    <w:multiLevelType w:val="hybridMultilevel"/>
    <w:tmpl w:val="A3EE5AE6"/>
    <w:lvl w:ilvl="0" w:tplc="2DD46B0C">
      <w:start w:val="1"/>
      <w:numFmt w:val="bullet"/>
      <w:lvlText w:val=""/>
      <w:lvlJc w:val="left"/>
      <w:pPr>
        <w:tabs>
          <w:tab w:val="num" w:pos="720"/>
        </w:tabs>
        <w:ind w:left="720" w:hanging="360"/>
      </w:pPr>
      <w:rPr>
        <w:rFonts w:ascii="Symbol" w:hAnsi="Symbol" w:hint="default"/>
      </w:rPr>
    </w:lvl>
    <w:lvl w:ilvl="1" w:tplc="221AA486">
      <w:start w:val="1"/>
      <w:numFmt w:val="bullet"/>
      <w:lvlText w:val="-"/>
      <w:lvlJc w:val="left"/>
      <w:pPr>
        <w:tabs>
          <w:tab w:val="num" w:pos="1440"/>
        </w:tabs>
        <w:ind w:left="1440" w:hanging="360"/>
      </w:pPr>
      <w:rPr>
        <w:rFonts w:ascii="Tahoma" w:eastAsia="Times New Roman" w:hAnsi="Tahoma" w:cs="Wingdings" w:hint="default"/>
      </w:rPr>
    </w:lvl>
    <w:lvl w:ilvl="2" w:tplc="555E5652" w:tentative="1">
      <w:start w:val="1"/>
      <w:numFmt w:val="bullet"/>
      <w:lvlText w:val=""/>
      <w:lvlJc w:val="left"/>
      <w:pPr>
        <w:tabs>
          <w:tab w:val="num" w:pos="2160"/>
        </w:tabs>
        <w:ind w:left="2160" w:hanging="360"/>
      </w:pPr>
      <w:rPr>
        <w:rFonts w:ascii="Wingdings" w:hAnsi="Wingdings" w:hint="default"/>
      </w:rPr>
    </w:lvl>
    <w:lvl w:ilvl="3" w:tplc="DEF4BE30" w:tentative="1">
      <w:start w:val="1"/>
      <w:numFmt w:val="bullet"/>
      <w:lvlText w:val=""/>
      <w:lvlJc w:val="left"/>
      <w:pPr>
        <w:tabs>
          <w:tab w:val="num" w:pos="2880"/>
        </w:tabs>
        <w:ind w:left="2880" w:hanging="360"/>
      </w:pPr>
      <w:rPr>
        <w:rFonts w:ascii="Symbol" w:hAnsi="Symbol" w:hint="default"/>
      </w:rPr>
    </w:lvl>
    <w:lvl w:ilvl="4" w:tplc="A692CB16" w:tentative="1">
      <w:start w:val="1"/>
      <w:numFmt w:val="bullet"/>
      <w:lvlText w:val="o"/>
      <w:lvlJc w:val="left"/>
      <w:pPr>
        <w:tabs>
          <w:tab w:val="num" w:pos="3600"/>
        </w:tabs>
        <w:ind w:left="3600" w:hanging="360"/>
      </w:pPr>
      <w:rPr>
        <w:rFonts w:ascii="Courier New" w:hAnsi="Courier New" w:cs="Wingdings" w:hint="default"/>
      </w:rPr>
    </w:lvl>
    <w:lvl w:ilvl="5" w:tplc="B8482854" w:tentative="1">
      <w:start w:val="1"/>
      <w:numFmt w:val="bullet"/>
      <w:lvlText w:val=""/>
      <w:lvlJc w:val="left"/>
      <w:pPr>
        <w:tabs>
          <w:tab w:val="num" w:pos="4320"/>
        </w:tabs>
        <w:ind w:left="4320" w:hanging="360"/>
      </w:pPr>
      <w:rPr>
        <w:rFonts w:ascii="Wingdings" w:hAnsi="Wingdings" w:hint="default"/>
      </w:rPr>
    </w:lvl>
    <w:lvl w:ilvl="6" w:tplc="903A7DD0" w:tentative="1">
      <w:start w:val="1"/>
      <w:numFmt w:val="bullet"/>
      <w:lvlText w:val=""/>
      <w:lvlJc w:val="left"/>
      <w:pPr>
        <w:tabs>
          <w:tab w:val="num" w:pos="5040"/>
        </w:tabs>
        <w:ind w:left="5040" w:hanging="360"/>
      </w:pPr>
      <w:rPr>
        <w:rFonts w:ascii="Symbol" w:hAnsi="Symbol" w:hint="default"/>
      </w:rPr>
    </w:lvl>
    <w:lvl w:ilvl="7" w:tplc="25266C4A" w:tentative="1">
      <w:start w:val="1"/>
      <w:numFmt w:val="bullet"/>
      <w:lvlText w:val="o"/>
      <w:lvlJc w:val="left"/>
      <w:pPr>
        <w:tabs>
          <w:tab w:val="num" w:pos="5760"/>
        </w:tabs>
        <w:ind w:left="5760" w:hanging="360"/>
      </w:pPr>
      <w:rPr>
        <w:rFonts w:ascii="Courier New" w:hAnsi="Courier New" w:cs="Wingdings" w:hint="default"/>
      </w:rPr>
    </w:lvl>
    <w:lvl w:ilvl="8" w:tplc="D1C89AC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10B5A47"/>
    <w:multiLevelType w:val="hybridMultilevel"/>
    <w:tmpl w:val="232A7742"/>
    <w:lvl w:ilvl="0" w:tplc="3B545DC2">
      <w:start w:val="1"/>
      <w:numFmt w:val="bullet"/>
      <w:lvlText w:val=""/>
      <w:lvlJc w:val="left"/>
      <w:pPr>
        <w:tabs>
          <w:tab w:val="num" w:pos="720"/>
        </w:tabs>
        <w:ind w:left="720" w:hanging="360"/>
      </w:pPr>
      <w:rPr>
        <w:rFonts w:ascii="Symbol" w:hAnsi="Symbol" w:hint="default"/>
      </w:rPr>
    </w:lvl>
    <w:lvl w:ilvl="1" w:tplc="7834D8A2" w:tentative="1">
      <w:start w:val="1"/>
      <w:numFmt w:val="bullet"/>
      <w:lvlText w:val="o"/>
      <w:lvlJc w:val="left"/>
      <w:pPr>
        <w:tabs>
          <w:tab w:val="num" w:pos="1440"/>
        </w:tabs>
        <w:ind w:left="1440" w:hanging="360"/>
      </w:pPr>
      <w:rPr>
        <w:rFonts w:ascii="Courier New" w:hAnsi="Courier New" w:cs="Courier New" w:hint="default"/>
      </w:rPr>
    </w:lvl>
    <w:lvl w:ilvl="2" w:tplc="7BB89E2C" w:tentative="1">
      <w:start w:val="1"/>
      <w:numFmt w:val="bullet"/>
      <w:lvlText w:val=""/>
      <w:lvlJc w:val="left"/>
      <w:pPr>
        <w:tabs>
          <w:tab w:val="num" w:pos="2160"/>
        </w:tabs>
        <w:ind w:left="2160" w:hanging="360"/>
      </w:pPr>
      <w:rPr>
        <w:rFonts w:ascii="Wingdings" w:hAnsi="Wingdings" w:hint="default"/>
      </w:rPr>
    </w:lvl>
    <w:lvl w:ilvl="3" w:tplc="9A6A7EE4" w:tentative="1">
      <w:start w:val="1"/>
      <w:numFmt w:val="bullet"/>
      <w:lvlText w:val=""/>
      <w:lvlJc w:val="left"/>
      <w:pPr>
        <w:tabs>
          <w:tab w:val="num" w:pos="2880"/>
        </w:tabs>
        <w:ind w:left="2880" w:hanging="360"/>
      </w:pPr>
      <w:rPr>
        <w:rFonts w:ascii="Symbol" w:hAnsi="Symbol" w:hint="default"/>
      </w:rPr>
    </w:lvl>
    <w:lvl w:ilvl="4" w:tplc="765AF944" w:tentative="1">
      <w:start w:val="1"/>
      <w:numFmt w:val="bullet"/>
      <w:lvlText w:val="o"/>
      <w:lvlJc w:val="left"/>
      <w:pPr>
        <w:tabs>
          <w:tab w:val="num" w:pos="3600"/>
        </w:tabs>
        <w:ind w:left="3600" w:hanging="360"/>
      </w:pPr>
      <w:rPr>
        <w:rFonts w:ascii="Courier New" w:hAnsi="Courier New" w:cs="Courier New" w:hint="default"/>
      </w:rPr>
    </w:lvl>
    <w:lvl w:ilvl="5" w:tplc="5BDEC12E" w:tentative="1">
      <w:start w:val="1"/>
      <w:numFmt w:val="bullet"/>
      <w:lvlText w:val=""/>
      <w:lvlJc w:val="left"/>
      <w:pPr>
        <w:tabs>
          <w:tab w:val="num" w:pos="4320"/>
        </w:tabs>
        <w:ind w:left="4320" w:hanging="360"/>
      </w:pPr>
      <w:rPr>
        <w:rFonts w:ascii="Wingdings" w:hAnsi="Wingdings" w:hint="default"/>
      </w:rPr>
    </w:lvl>
    <w:lvl w:ilvl="6" w:tplc="A90E3120" w:tentative="1">
      <w:start w:val="1"/>
      <w:numFmt w:val="bullet"/>
      <w:lvlText w:val=""/>
      <w:lvlJc w:val="left"/>
      <w:pPr>
        <w:tabs>
          <w:tab w:val="num" w:pos="5040"/>
        </w:tabs>
        <w:ind w:left="5040" w:hanging="360"/>
      </w:pPr>
      <w:rPr>
        <w:rFonts w:ascii="Symbol" w:hAnsi="Symbol" w:hint="default"/>
      </w:rPr>
    </w:lvl>
    <w:lvl w:ilvl="7" w:tplc="FEAE0F32" w:tentative="1">
      <w:start w:val="1"/>
      <w:numFmt w:val="bullet"/>
      <w:lvlText w:val="o"/>
      <w:lvlJc w:val="left"/>
      <w:pPr>
        <w:tabs>
          <w:tab w:val="num" w:pos="5760"/>
        </w:tabs>
        <w:ind w:left="5760" w:hanging="360"/>
      </w:pPr>
      <w:rPr>
        <w:rFonts w:ascii="Courier New" w:hAnsi="Courier New" w:cs="Courier New" w:hint="default"/>
      </w:rPr>
    </w:lvl>
    <w:lvl w:ilvl="8" w:tplc="49EC66C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12" w15:restartNumberingAfterBreak="0">
    <w:nsid w:val="56176890"/>
    <w:multiLevelType w:val="hybridMultilevel"/>
    <w:tmpl w:val="754681CA"/>
    <w:lvl w:ilvl="0" w:tplc="1D78F520">
      <w:start w:val="1"/>
      <w:numFmt w:val="lowerLetter"/>
      <w:lvlText w:val="%1."/>
      <w:lvlJc w:val="left"/>
      <w:pPr>
        <w:tabs>
          <w:tab w:val="num" w:pos="1080"/>
        </w:tabs>
        <w:ind w:left="1080" w:hanging="360"/>
      </w:pPr>
    </w:lvl>
    <w:lvl w:ilvl="1" w:tplc="838637D0" w:tentative="1">
      <w:start w:val="1"/>
      <w:numFmt w:val="lowerLetter"/>
      <w:lvlText w:val="%2."/>
      <w:lvlJc w:val="left"/>
      <w:pPr>
        <w:tabs>
          <w:tab w:val="num" w:pos="1800"/>
        </w:tabs>
        <w:ind w:left="1800" w:hanging="360"/>
      </w:pPr>
    </w:lvl>
    <w:lvl w:ilvl="2" w:tplc="B656B89E" w:tentative="1">
      <w:start w:val="1"/>
      <w:numFmt w:val="lowerRoman"/>
      <w:lvlText w:val="%3."/>
      <w:lvlJc w:val="right"/>
      <w:pPr>
        <w:tabs>
          <w:tab w:val="num" w:pos="2520"/>
        </w:tabs>
        <w:ind w:left="2520" w:hanging="180"/>
      </w:pPr>
    </w:lvl>
    <w:lvl w:ilvl="3" w:tplc="10500F78" w:tentative="1">
      <w:start w:val="1"/>
      <w:numFmt w:val="decimal"/>
      <w:lvlText w:val="%4."/>
      <w:lvlJc w:val="left"/>
      <w:pPr>
        <w:tabs>
          <w:tab w:val="num" w:pos="3240"/>
        </w:tabs>
        <w:ind w:left="3240" w:hanging="360"/>
      </w:pPr>
    </w:lvl>
    <w:lvl w:ilvl="4" w:tplc="F5B011A6" w:tentative="1">
      <w:start w:val="1"/>
      <w:numFmt w:val="lowerLetter"/>
      <w:lvlText w:val="%5."/>
      <w:lvlJc w:val="left"/>
      <w:pPr>
        <w:tabs>
          <w:tab w:val="num" w:pos="3960"/>
        </w:tabs>
        <w:ind w:left="3960" w:hanging="360"/>
      </w:pPr>
    </w:lvl>
    <w:lvl w:ilvl="5" w:tplc="5D32DE1C" w:tentative="1">
      <w:start w:val="1"/>
      <w:numFmt w:val="lowerRoman"/>
      <w:lvlText w:val="%6."/>
      <w:lvlJc w:val="right"/>
      <w:pPr>
        <w:tabs>
          <w:tab w:val="num" w:pos="4680"/>
        </w:tabs>
        <w:ind w:left="4680" w:hanging="180"/>
      </w:pPr>
    </w:lvl>
    <w:lvl w:ilvl="6" w:tplc="7B7E078A" w:tentative="1">
      <w:start w:val="1"/>
      <w:numFmt w:val="decimal"/>
      <w:lvlText w:val="%7."/>
      <w:lvlJc w:val="left"/>
      <w:pPr>
        <w:tabs>
          <w:tab w:val="num" w:pos="5400"/>
        </w:tabs>
        <w:ind w:left="5400" w:hanging="360"/>
      </w:pPr>
    </w:lvl>
    <w:lvl w:ilvl="7" w:tplc="BB7AE6F8" w:tentative="1">
      <w:start w:val="1"/>
      <w:numFmt w:val="lowerLetter"/>
      <w:lvlText w:val="%8."/>
      <w:lvlJc w:val="left"/>
      <w:pPr>
        <w:tabs>
          <w:tab w:val="num" w:pos="6120"/>
        </w:tabs>
        <w:ind w:left="6120" w:hanging="360"/>
      </w:pPr>
    </w:lvl>
    <w:lvl w:ilvl="8" w:tplc="4F4211AE" w:tentative="1">
      <w:start w:val="1"/>
      <w:numFmt w:val="lowerRoman"/>
      <w:lvlText w:val="%9."/>
      <w:lvlJc w:val="right"/>
      <w:pPr>
        <w:tabs>
          <w:tab w:val="num" w:pos="6840"/>
        </w:tabs>
        <w:ind w:left="6840" w:hanging="180"/>
      </w:pPr>
    </w:lvl>
  </w:abstractNum>
  <w:abstractNum w:abstractNumId="13" w15:restartNumberingAfterBreak="0">
    <w:nsid w:val="71D11E9A"/>
    <w:multiLevelType w:val="hybridMultilevel"/>
    <w:tmpl w:val="7902B386"/>
    <w:lvl w:ilvl="0" w:tplc="3CCA9EA6">
      <w:start w:val="1"/>
      <w:numFmt w:val="bullet"/>
      <w:lvlText w:val=""/>
      <w:lvlJc w:val="left"/>
      <w:pPr>
        <w:ind w:left="1080" w:hanging="360"/>
      </w:pPr>
      <w:rPr>
        <w:rFonts w:ascii="Symbol" w:hAnsi="Symbol" w:hint="default"/>
      </w:rPr>
    </w:lvl>
    <w:lvl w:ilvl="1" w:tplc="BCA44E4E" w:tentative="1">
      <w:start w:val="1"/>
      <w:numFmt w:val="bullet"/>
      <w:lvlText w:val="o"/>
      <w:lvlJc w:val="left"/>
      <w:pPr>
        <w:ind w:left="1800" w:hanging="360"/>
      </w:pPr>
      <w:rPr>
        <w:rFonts w:ascii="Courier New" w:hAnsi="Courier New" w:cs="Courier New" w:hint="default"/>
      </w:rPr>
    </w:lvl>
    <w:lvl w:ilvl="2" w:tplc="55CABE8E" w:tentative="1">
      <w:start w:val="1"/>
      <w:numFmt w:val="bullet"/>
      <w:lvlText w:val=""/>
      <w:lvlJc w:val="left"/>
      <w:pPr>
        <w:ind w:left="2520" w:hanging="360"/>
      </w:pPr>
      <w:rPr>
        <w:rFonts w:ascii="Wingdings" w:hAnsi="Wingdings" w:hint="default"/>
      </w:rPr>
    </w:lvl>
    <w:lvl w:ilvl="3" w:tplc="F124AD00" w:tentative="1">
      <w:start w:val="1"/>
      <w:numFmt w:val="bullet"/>
      <w:lvlText w:val=""/>
      <w:lvlJc w:val="left"/>
      <w:pPr>
        <w:ind w:left="3240" w:hanging="360"/>
      </w:pPr>
      <w:rPr>
        <w:rFonts w:ascii="Symbol" w:hAnsi="Symbol" w:hint="default"/>
      </w:rPr>
    </w:lvl>
    <w:lvl w:ilvl="4" w:tplc="60145A0A" w:tentative="1">
      <w:start w:val="1"/>
      <w:numFmt w:val="bullet"/>
      <w:lvlText w:val="o"/>
      <w:lvlJc w:val="left"/>
      <w:pPr>
        <w:ind w:left="3960" w:hanging="360"/>
      </w:pPr>
      <w:rPr>
        <w:rFonts w:ascii="Courier New" w:hAnsi="Courier New" w:cs="Courier New" w:hint="default"/>
      </w:rPr>
    </w:lvl>
    <w:lvl w:ilvl="5" w:tplc="849E3E3E" w:tentative="1">
      <w:start w:val="1"/>
      <w:numFmt w:val="bullet"/>
      <w:lvlText w:val=""/>
      <w:lvlJc w:val="left"/>
      <w:pPr>
        <w:ind w:left="4680" w:hanging="360"/>
      </w:pPr>
      <w:rPr>
        <w:rFonts w:ascii="Wingdings" w:hAnsi="Wingdings" w:hint="default"/>
      </w:rPr>
    </w:lvl>
    <w:lvl w:ilvl="6" w:tplc="1D68613A" w:tentative="1">
      <w:start w:val="1"/>
      <w:numFmt w:val="bullet"/>
      <w:lvlText w:val=""/>
      <w:lvlJc w:val="left"/>
      <w:pPr>
        <w:ind w:left="5400" w:hanging="360"/>
      </w:pPr>
      <w:rPr>
        <w:rFonts w:ascii="Symbol" w:hAnsi="Symbol" w:hint="default"/>
      </w:rPr>
    </w:lvl>
    <w:lvl w:ilvl="7" w:tplc="773CBF30" w:tentative="1">
      <w:start w:val="1"/>
      <w:numFmt w:val="bullet"/>
      <w:lvlText w:val="o"/>
      <w:lvlJc w:val="left"/>
      <w:pPr>
        <w:ind w:left="6120" w:hanging="360"/>
      </w:pPr>
      <w:rPr>
        <w:rFonts w:ascii="Courier New" w:hAnsi="Courier New" w:cs="Courier New" w:hint="default"/>
      </w:rPr>
    </w:lvl>
    <w:lvl w:ilvl="8" w:tplc="3F7CFEF0" w:tentative="1">
      <w:start w:val="1"/>
      <w:numFmt w:val="bullet"/>
      <w:lvlText w:val=""/>
      <w:lvlJc w:val="left"/>
      <w:pPr>
        <w:ind w:left="6840" w:hanging="360"/>
      </w:pPr>
      <w:rPr>
        <w:rFonts w:ascii="Wingdings" w:hAnsi="Wingdings" w:hint="default"/>
      </w:rPr>
    </w:lvl>
  </w:abstractNum>
  <w:num w:numId="1">
    <w:abstractNumId w:val="8"/>
  </w:num>
  <w:num w:numId="2">
    <w:abstractNumId w:val="11"/>
  </w:num>
  <w:num w:numId="3">
    <w:abstractNumId w:val="7"/>
  </w:num>
  <w:num w:numId="4">
    <w:abstractNumId w:val="12"/>
  </w:num>
  <w:num w:numId="5">
    <w:abstractNumId w:val="4"/>
  </w:num>
  <w:num w:numId="6">
    <w:abstractNumId w:val="5"/>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0"/>
  </w:num>
  <w:num w:numId="10">
    <w:abstractNumId w:val="7"/>
  </w:num>
  <w:num w:numId="11">
    <w:abstractNumId w:val="13"/>
  </w:num>
  <w:num w:numId="12">
    <w:abstractNumId w:val="3"/>
  </w:num>
  <w:num w:numId="13">
    <w:abstractNumId w:val="9"/>
  </w:num>
  <w:num w:numId="14">
    <w:abstractNumId w:val="0"/>
  </w:num>
  <w:num w:numId="15">
    <w:abstractNumId w:val="6"/>
  </w:num>
  <w:num w:numId="16">
    <w:abstractNumId w:val="7"/>
  </w:num>
  <w:num w:numId="17">
    <w:abstractNumId w:val="7"/>
  </w:num>
  <w:num w:numId="18">
    <w:abstractNumId w:val="7"/>
  </w:num>
  <w:num w:numId="19">
    <w:abstractNumId w:val="7"/>
  </w:num>
  <w:num w:numId="20">
    <w:abstractNumId w:val="7"/>
  </w:num>
  <w:num w:numId="21">
    <w:abstractNumId w:val="7"/>
  </w:num>
  <w:num w:numId="22">
    <w:abstractNumId w:val="7"/>
  </w:num>
  <w:num w:numId="23">
    <w:abstractNumId w:val="7"/>
  </w:num>
  <w:num w:numId="24">
    <w:abstractNumId w:val="7"/>
  </w:num>
  <w:num w:numId="25">
    <w:abstractNumId w:val="7"/>
  </w:num>
  <w:num w:numId="26">
    <w:abstractNumId w:val="7"/>
  </w:num>
  <w:num w:numId="27">
    <w:abstractNumId w:val="7"/>
  </w:num>
  <w:num w:numId="28">
    <w:abstractNumId w:val="7"/>
  </w:num>
  <w:num w:numId="29">
    <w:abstractNumId w:val="7"/>
  </w:num>
  <w:num w:numId="30">
    <w:abstractNumId w:val="7"/>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854"/>
    <w:rsid w:val="000003E8"/>
    <w:rsid w:val="00003F23"/>
    <w:rsid w:val="000147A8"/>
    <w:rsid w:val="00021EC1"/>
    <w:rsid w:val="0002394D"/>
    <w:rsid w:val="000305C6"/>
    <w:rsid w:val="000376DF"/>
    <w:rsid w:val="000438E1"/>
    <w:rsid w:val="0004397F"/>
    <w:rsid w:val="000518F7"/>
    <w:rsid w:val="000538C9"/>
    <w:rsid w:val="0005574E"/>
    <w:rsid w:val="00057D28"/>
    <w:rsid w:val="000626BE"/>
    <w:rsid w:val="00063422"/>
    <w:rsid w:val="00065851"/>
    <w:rsid w:val="00066EA6"/>
    <w:rsid w:val="0006745B"/>
    <w:rsid w:val="00074FF3"/>
    <w:rsid w:val="00092FB3"/>
    <w:rsid w:val="000A0736"/>
    <w:rsid w:val="000A2F1F"/>
    <w:rsid w:val="000A7E84"/>
    <w:rsid w:val="000A7EC9"/>
    <w:rsid w:val="000B1230"/>
    <w:rsid w:val="000C413B"/>
    <w:rsid w:val="000D2CBB"/>
    <w:rsid w:val="000D4547"/>
    <w:rsid w:val="000D60FB"/>
    <w:rsid w:val="000D72F5"/>
    <w:rsid w:val="000E19E0"/>
    <w:rsid w:val="000E1C71"/>
    <w:rsid w:val="000E7E65"/>
    <w:rsid w:val="000F1736"/>
    <w:rsid w:val="000F30ED"/>
    <w:rsid w:val="000F34A9"/>
    <w:rsid w:val="000F3AF7"/>
    <w:rsid w:val="00100B37"/>
    <w:rsid w:val="00106FE7"/>
    <w:rsid w:val="00110BFA"/>
    <w:rsid w:val="001164C0"/>
    <w:rsid w:val="00117C4F"/>
    <w:rsid w:val="00122068"/>
    <w:rsid w:val="0012334C"/>
    <w:rsid w:val="00132469"/>
    <w:rsid w:val="00133150"/>
    <w:rsid w:val="001336A2"/>
    <w:rsid w:val="00141D4E"/>
    <w:rsid w:val="00151786"/>
    <w:rsid w:val="001533AB"/>
    <w:rsid w:val="001548B0"/>
    <w:rsid w:val="001550D2"/>
    <w:rsid w:val="0015776C"/>
    <w:rsid w:val="00160580"/>
    <w:rsid w:val="00171BA2"/>
    <w:rsid w:val="00181E11"/>
    <w:rsid w:val="00183491"/>
    <w:rsid w:val="001843E8"/>
    <w:rsid w:val="00186796"/>
    <w:rsid w:val="001A283E"/>
    <w:rsid w:val="001A4C8F"/>
    <w:rsid w:val="001B587D"/>
    <w:rsid w:val="001B5CAC"/>
    <w:rsid w:val="001B76B0"/>
    <w:rsid w:val="001C060C"/>
    <w:rsid w:val="001D0B80"/>
    <w:rsid w:val="001D1498"/>
    <w:rsid w:val="001D17E1"/>
    <w:rsid w:val="001D2C25"/>
    <w:rsid w:val="001D3F0C"/>
    <w:rsid w:val="001D7036"/>
    <w:rsid w:val="001E3750"/>
    <w:rsid w:val="001E6E56"/>
    <w:rsid w:val="001F0685"/>
    <w:rsid w:val="001F4F80"/>
    <w:rsid w:val="001F50EB"/>
    <w:rsid w:val="00206BD2"/>
    <w:rsid w:val="00206E0A"/>
    <w:rsid w:val="00207991"/>
    <w:rsid w:val="00210BE1"/>
    <w:rsid w:val="00211F81"/>
    <w:rsid w:val="002143FF"/>
    <w:rsid w:val="00215299"/>
    <w:rsid w:val="002205CC"/>
    <w:rsid w:val="00220B17"/>
    <w:rsid w:val="00221B60"/>
    <w:rsid w:val="00223AB5"/>
    <w:rsid w:val="00224C0A"/>
    <w:rsid w:val="00237310"/>
    <w:rsid w:val="00244979"/>
    <w:rsid w:val="00252523"/>
    <w:rsid w:val="0025549B"/>
    <w:rsid w:val="002645C9"/>
    <w:rsid w:val="002677D1"/>
    <w:rsid w:val="0027095E"/>
    <w:rsid w:val="002711EF"/>
    <w:rsid w:val="00276937"/>
    <w:rsid w:val="00277840"/>
    <w:rsid w:val="00282394"/>
    <w:rsid w:val="002855CB"/>
    <w:rsid w:val="00296752"/>
    <w:rsid w:val="002977C5"/>
    <w:rsid w:val="002A12F0"/>
    <w:rsid w:val="002B1BD6"/>
    <w:rsid w:val="002B2B6D"/>
    <w:rsid w:val="002B3064"/>
    <w:rsid w:val="002B58AC"/>
    <w:rsid w:val="002C4A41"/>
    <w:rsid w:val="002D3B2E"/>
    <w:rsid w:val="002D3C4E"/>
    <w:rsid w:val="002D52B1"/>
    <w:rsid w:val="002E7487"/>
    <w:rsid w:val="002F2C4B"/>
    <w:rsid w:val="002F7861"/>
    <w:rsid w:val="00303E9D"/>
    <w:rsid w:val="0030425A"/>
    <w:rsid w:val="00310767"/>
    <w:rsid w:val="00316D8F"/>
    <w:rsid w:val="00321D5C"/>
    <w:rsid w:val="003250A1"/>
    <w:rsid w:val="00334977"/>
    <w:rsid w:val="003553BC"/>
    <w:rsid w:val="00357651"/>
    <w:rsid w:val="00360670"/>
    <w:rsid w:val="00362C51"/>
    <w:rsid w:val="00363F63"/>
    <w:rsid w:val="00390F06"/>
    <w:rsid w:val="00394729"/>
    <w:rsid w:val="00396F77"/>
    <w:rsid w:val="003A2FB2"/>
    <w:rsid w:val="003A6237"/>
    <w:rsid w:val="003A6D6D"/>
    <w:rsid w:val="003B0F1B"/>
    <w:rsid w:val="003C182F"/>
    <w:rsid w:val="003C3CB3"/>
    <w:rsid w:val="003C3DD1"/>
    <w:rsid w:val="003C65AC"/>
    <w:rsid w:val="003D3445"/>
    <w:rsid w:val="003D4912"/>
    <w:rsid w:val="003D62F5"/>
    <w:rsid w:val="003E05D8"/>
    <w:rsid w:val="003E07F0"/>
    <w:rsid w:val="003E6C58"/>
    <w:rsid w:val="003F2689"/>
    <w:rsid w:val="003F2BE8"/>
    <w:rsid w:val="003F7C76"/>
    <w:rsid w:val="004001FB"/>
    <w:rsid w:val="00400486"/>
    <w:rsid w:val="00400AFB"/>
    <w:rsid w:val="00403E3C"/>
    <w:rsid w:val="00407D45"/>
    <w:rsid w:val="0041298D"/>
    <w:rsid w:val="00413BBD"/>
    <w:rsid w:val="004221C1"/>
    <w:rsid w:val="00423687"/>
    <w:rsid w:val="00430C51"/>
    <w:rsid w:val="00434810"/>
    <w:rsid w:val="00443D0B"/>
    <w:rsid w:val="004442B9"/>
    <w:rsid w:val="0044725F"/>
    <w:rsid w:val="00450991"/>
    <w:rsid w:val="00453FB1"/>
    <w:rsid w:val="0046588C"/>
    <w:rsid w:val="00467325"/>
    <w:rsid w:val="00471B13"/>
    <w:rsid w:val="004735AE"/>
    <w:rsid w:val="0047682C"/>
    <w:rsid w:val="00481111"/>
    <w:rsid w:val="00481DCD"/>
    <w:rsid w:val="0048237D"/>
    <w:rsid w:val="00487A81"/>
    <w:rsid w:val="004B21EA"/>
    <w:rsid w:val="004B317E"/>
    <w:rsid w:val="004B4068"/>
    <w:rsid w:val="004B5DF5"/>
    <w:rsid w:val="004C2AF2"/>
    <w:rsid w:val="004D64CB"/>
    <w:rsid w:val="004E0F71"/>
    <w:rsid w:val="004E17B8"/>
    <w:rsid w:val="004E2159"/>
    <w:rsid w:val="004F082C"/>
    <w:rsid w:val="004F330E"/>
    <w:rsid w:val="004F5D02"/>
    <w:rsid w:val="0050078F"/>
    <w:rsid w:val="0050234A"/>
    <w:rsid w:val="005031E2"/>
    <w:rsid w:val="00505557"/>
    <w:rsid w:val="00507C0A"/>
    <w:rsid w:val="00511D6A"/>
    <w:rsid w:val="0051696A"/>
    <w:rsid w:val="005175C4"/>
    <w:rsid w:val="00525272"/>
    <w:rsid w:val="00525BBD"/>
    <w:rsid w:val="0052727B"/>
    <w:rsid w:val="005349D8"/>
    <w:rsid w:val="00535686"/>
    <w:rsid w:val="0053789D"/>
    <w:rsid w:val="005438EE"/>
    <w:rsid w:val="00545041"/>
    <w:rsid w:val="00555120"/>
    <w:rsid w:val="0055612E"/>
    <w:rsid w:val="0056481E"/>
    <w:rsid w:val="0056650C"/>
    <w:rsid w:val="005808FC"/>
    <w:rsid w:val="00582602"/>
    <w:rsid w:val="00592EDA"/>
    <w:rsid w:val="00596F6C"/>
    <w:rsid w:val="005A00B3"/>
    <w:rsid w:val="005A1DCA"/>
    <w:rsid w:val="005A5518"/>
    <w:rsid w:val="005A694C"/>
    <w:rsid w:val="005B0736"/>
    <w:rsid w:val="005B258E"/>
    <w:rsid w:val="005B33DC"/>
    <w:rsid w:val="005B4167"/>
    <w:rsid w:val="005B65D5"/>
    <w:rsid w:val="005B7E9B"/>
    <w:rsid w:val="005C180E"/>
    <w:rsid w:val="005C33BB"/>
    <w:rsid w:val="005C6ECD"/>
    <w:rsid w:val="005D23DC"/>
    <w:rsid w:val="005D2C22"/>
    <w:rsid w:val="005D773D"/>
    <w:rsid w:val="005D7918"/>
    <w:rsid w:val="005D7E61"/>
    <w:rsid w:val="005F6E99"/>
    <w:rsid w:val="00605481"/>
    <w:rsid w:val="00613446"/>
    <w:rsid w:val="00614B44"/>
    <w:rsid w:val="0062463B"/>
    <w:rsid w:val="006262C5"/>
    <w:rsid w:val="00626750"/>
    <w:rsid w:val="00632BA7"/>
    <w:rsid w:val="0063420A"/>
    <w:rsid w:val="006400ED"/>
    <w:rsid w:val="00645651"/>
    <w:rsid w:val="0065525B"/>
    <w:rsid w:val="0065611D"/>
    <w:rsid w:val="00661DBB"/>
    <w:rsid w:val="00670541"/>
    <w:rsid w:val="0068232F"/>
    <w:rsid w:val="00682C0C"/>
    <w:rsid w:val="00686497"/>
    <w:rsid w:val="00691AE7"/>
    <w:rsid w:val="0069245D"/>
    <w:rsid w:val="00694041"/>
    <w:rsid w:val="006A31F3"/>
    <w:rsid w:val="006A376A"/>
    <w:rsid w:val="006B7DA2"/>
    <w:rsid w:val="006C2AF7"/>
    <w:rsid w:val="006C34D9"/>
    <w:rsid w:val="006C4A72"/>
    <w:rsid w:val="006E6C14"/>
    <w:rsid w:val="006F0316"/>
    <w:rsid w:val="006F0B7C"/>
    <w:rsid w:val="006F2319"/>
    <w:rsid w:val="006F3759"/>
    <w:rsid w:val="00700872"/>
    <w:rsid w:val="007011FA"/>
    <w:rsid w:val="007051E5"/>
    <w:rsid w:val="00707B61"/>
    <w:rsid w:val="00710A93"/>
    <w:rsid w:val="00713246"/>
    <w:rsid w:val="00720995"/>
    <w:rsid w:val="00720FDE"/>
    <w:rsid w:val="007221F3"/>
    <w:rsid w:val="00727C64"/>
    <w:rsid w:val="00732741"/>
    <w:rsid w:val="00734D8B"/>
    <w:rsid w:val="007357FF"/>
    <w:rsid w:val="00737C4E"/>
    <w:rsid w:val="0074780B"/>
    <w:rsid w:val="00767804"/>
    <w:rsid w:val="007714A9"/>
    <w:rsid w:val="00772251"/>
    <w:rsid w:val="00773EC4"/>
    <w:rsid w:val="007774BB"/>
    <w:rsid w:val="00780DC2"/>
    <w:rsid w:val="007823B2"/>
    <w:rsid w:val="00794B5B"/>
    <w:rsid w:val="007A178D"/>
    <w:rsid w:val="007A2DC5"/>
    <w:rsid w:val="007A3961"/>
    <w:rsid w:val="007A4C25"/>
    <w:rsid w:val="007A68DA"/>
    <w:rsid w:val="007C0460"/>
    <w:rsid w:val="007D0172"/>
    <w:rsid w:val="007D06EE"/>
    <w:rsid w:val="007D1C69"/>
    <w:rsid w:val="007D349C"/>
    <w:rsid w:val="007D426C"/>
    <w:rsid w:val="007D7EAC"/>
    <w:rsid w:val="007E6AB5"/>
    <w:rsid w:val="007E7D7F"/>
    <w:rsid w:val="007F06EA"/>
    <w:rsid w:val="007F2BAC"/>
    <w:rsid w:val="007F6F08"/>
    <w:rsid w:val="008033CB"/>
    <w:rsid w:val="00812B26"/>
    <w:rsid w:val="00814D3D"/>
    <w:rsid w:val="0081637F"/>
    <w:rsid w:val="00823C66"/>
    <w:rsid w:val="008240EC"/>
    <w:rsid w:val="00826C93"/>
    <w:rsid w:val="00837E4E"/>
    <w:rsid w:val="0084033C"/>
    <w:rsid w:val="00845081"/>
    <w:rsid w:val="00855DFC"/>
    <w:rsid w:val="00856352"/>
    <w:rsid w:val="0086182C"/>
    <w:rsid w:val="00861CCF"/>
    <w:rsid w:val="008636D8"/>
    <w:rsid w:val="00866581"/>
    <w:rsid w:val="00867774"/>
    <w:rsid w:val="008679E5"/>
    <w:rsid w:val="00876D86"/>
    <w:rsid w:val="00880A76"/>
    <w:rsid w:val="008872C2"/>
    <w:rsid w:val="00892D0D"/>
    <w:rsid w:val="00894824"/>
    <w:rsid w:val="008A0927"/>
    <w:rsid w:val="008B37C4"/>
    <w:rsid w:val="008B3E71"/>
    <w:rsid w:val="008B4A48"/>
    <w:rsid w:val="008B57E1"/>
    <w:rsid w:val="008E0E1F"/>
    <w:rsid w:val="008E1B82"/>
    <w:rsid w:val="008E6837"/>
    <w:rsid w:val="008F1813"/>
    <w:rsid w:val="008F3550"/>
    <w:rsid w:val="008F56C7"/>
    <w:rsid w:val="008F6594"/>
    <w:rsid w:val="00902195"/>
    <w:rsid w:val="00902418"/>
    <w:rsid w:val="00904907"/>
    <w:rsid w:val="00912655"/>
    <w:rsid w:val="009144C7"/>
    <w:rsid w:val="00922E98"/>
    <w:rsid w:val="009405FB"/>
    <w:rsid w:val="0094229E"/>
    <w:rsid w:val="00945DE9"/>
    <w:rsid w:val="00946693"/>
    <w:rsid w:val="00952304"/>
    <w:rsid w:val="009551C3"/>
    <w:rsid w:val="00955420"/>
    <w:rsid w:val="00961112"/>
    <w:rsid w:val="0096551C"/>
    <w:rsid w:val="009679D5"/>
    <w:rsid w:val="00972CEF"/>
    <w:rsid w:val="0098219F"/>
    <w:rsid w:val="00983100"/>
    <w:rsid w:val="00983B9F"/>
    <w:rsid w:val="00983DE6"/>
    <w:rsid w:val="00985FFB"/>
    <w:rsid w:val="0099466B"/>
    <w:rsid w:val="009A2309"/>
    <w:rsid w:val="009B6DF0"/>
    <w:rsid w:val="009C4EA7"/>
    <w:rsid w:val="009D0EA7"/>
    <w:rsid w:val="009D330E"/>
    <w:rsid w:val="009E1710"/>
    <w:rsid w:val="009E1A69"/>
    <w:rsid w:val="009E2220"/>
    <w:rsid w:val="009F45B0"/>
    <w:rsid w:val="009F5F17"/>
    <w:rsid w:val="009F64EE"/>
    <w:rsid w:val="00A0157D"/>
    <w:rsid w:val="00A01D31"/>
    <w:rsid w:val="00A03400"/>
    <w:rsid w:val="00A17A79"/>
    <w:rsid w:val="00A25CEF"/>
    <w:rsid w:val="00A268B6"/>
    <w:rsid w:val="00A31114"/>
    <w:rsid w:val="00A32349"/>
    <w:rsid w:val="00A3640F"/>
    <w:rsid w:val="00A365FB"/>
    <w:rsid w:val="00A36DCF"/>
    <w:rsid w:val="00A479D6"/>
    <w:rsid w:val="00A5713B"/>
    <w:rsid w:val="00A61BF1"/>
    <w:rsid w:val="00A636F3"/>
    <w:rsid w:val="00A63E9B"/>
    <w:rsid w:val="00A72A77"/>
    <w:rsid w:val="00A76ADE"/>
    <w:rsid w:val="00A77A9C"/>
    <w:rsid w:val="00A85CE9"/>
    <w:rsid w:val="00A861D2"/>
    <w:rsid w:val="00A87B5A"/>
    <w:rsid w:val="00AA0403"/>
    <w:rsid w:val="00AA74DE"/>
    <w:rsid w:val="00AB2B77"/>
    <w:rsid w:val="00AB41FF"/>
    <w:rsid w:val="00AC42B5"/>
    <w:rsid w:val="00AC4E0B"/>
    <w:rsid w:val="00AD2472"/>
    <w:rsid w:val="00AE6981"/>
    <w:rsid w:val="00AF60E9"/>
    <w:rsid w:val="00AF6D80"/>
    <w:rsid w:val="00B01387"/>
    <w:rsid w:val="00B056F9"/>
    <w:rsid w:val="00B27A54"/>
    <w:rsid w:val="00B27B85"/>
    <w:rsid w:val="00B31A2C"/>
    <w:rsid w:val="00B33D9A"/>
    <w:rsid w:val="00B40FF1"/>
    <w:rsid w:val="00B41286"/>
    <w:rsid w:val="00B4174E"/>
    <w:rsid w:val="00B50FCB"/>
    <w:rsid w:val="00B52357"/>
    <w:rsid w:val="00B5344F"/>
    <w:rsid w:val="00B57790"/>
    <w:rsid w:val="00B62910"/>
    <w:rsid w:val="00B65029"/>
    <w:rsid w:val="00B70F1E"/>
    <w:rsid w:val="00B713C0"/>
    <w:rsid w:val="00B72FEB"/>
    <w:rsid w:val="00B75CB3"/>
    <w:rsid w:val="00B768AB"/>
    <w:rsid w:val="00B769AD"/>
    <w:rsid w:val="00B80457"/>
    <w:rsid w:val="00B80EEA"/>
    <w:rsid w:val="00B8750E"/>
    <w:rsid w:val="00B91B92"/>
    <w:rsid w:val="00B922A0"/>
    <w:rsid w:val="00BA107D"/>
    <w:rsid w:val="00BA7E1E"/>
    <w:rsid w:val="00BB149A"/>
    <w:rsid w:val="00BB3618"/>
    <w:rsid w:val="00BB3965"/>
    <w:rsid w:val="00BB515C"/>
    <w:rsid w:val="00BC43F6"/>
    <w:rsid w:val="00BC629C"/>
    <w:rsid w:val="00BD7AD1"/>
    <w:rsid w:val="00BE46B7"/>
    <w:rsid w:val="00BE4BFD"/>
    <w:rsid w:val="00BE5D7A"/>
    <w:rsid w:val="00BF05B5"/>
    <w:rsid w:val="00BF1BD6"/>
    <w:rsid w:val="00BF41B5"/>
    <w:rsid w:val="00C02D2D"/>
    <w:rsid w:val="00C0703C"/>
    <w:rsid w:val="00C1167E"/>
    <w:rsid w:val="00C13103"/>
    <w:rsid w:val="00C15D25"/>
    <w:rsid w:val="00C17EB6"/>
    <w:rsid w:val="00C23FD9"/>
    <w:rsid w:val="00C24D28"/>
    <w:rsid w:val="00C31471"/>
    <w:rsid w:val="00C32537"/>
    <w:rsid w:val="00C36BE9"/>
    <w:rsid w:val="00C37B4E"/>
    <w:rsid w:val="00C37F9C"/>
    <w:rsid w:val="00C44277"/>
    <w:rsid w:val="00C44C4C"/>
    <w:rsid w:val="00C45381"/>
    <w:rsid w:val="00C46DF6"/>
    <w:rsid w:val="00C52857"/>
    <w:rsid w:val="00C62976"/>
    <w:rsid w:val="00C63EA0"/>
    <w:rsid w:val="00C71EF5"/>
    <w:rsid w:val="00C74338"/>
    <w:rsid w:val="00C754E1"/>
    <w:rsid w:val="00C77435"/>
    <w:rsid w:val="00C82970"/>
    <w:rsid w:val="00C90DCF"/>
    <w:rsid w:val="00C91107"/>
    <w:rsid w:val="00C9390C"/>
    <w:rsid w:val="00C95DAA"/>
    <w:rsid w:val="00CB39C7"/>
    <w:rsid w:val="00CB5EC0"/>
    <w:rsid w:val="00CB7C8E"/>
    <w:rsid w:val="00CC0917"/>
    <w:rsid w:val="00CC4661"/>
    <w:rsid w:val="00CC69C3"/>
    <w:rsid w:val="00CD414A"/>
    <w:rsid w:val="00CE287C"/>
    <w:rsid w:val="00CE4475"/>
    <w:rsid w:val="00CE4C12"/>
    <w:rsid w:val="00CF1CE2"/>
    <w:rsid w:val="00CF38E3"/>
    <w:rsid w:val="00D01A0A"/>
    <w:rsid w:val="00D04080"/>
    <w:rsid w:val="00D07003"/>
    <w:rsid w:val="00D40675"/>
    <w:rsid w:val="00D4657E"/>
    <w:rsid w:val="00D54519"/>
    <w:rsid w:val="00D6062A"/>
    <w:rsid w:val="00D63ACE"/>
    <w:rsid w:val="00D662A0"/>
    <w:rsid w:val="00D732F8"/>
    <w:rsid w:val="00D73419"/>
    <w:rsid w:val="00D77005"/>
    <w:rsid w:val="00D77528"/>
    <w:rsid w:val="00D81F8F"/>
    <w:rsid w:val="00DA27F3"/>
    <w:rsid w:val="00DA31A0"/>
    <w:rsid w:val="00DA49B2"/>
    <w:rsid w:val="00DA55A9"/>
    <w:rsid w:val="00DA6AB4"/>
    <w:rsid w:val="00DB28F7"/>
    <w:rsid w:val="00DB74FE"/>
    <w:rsid w:val="00DC3E56"/>
    <w:rsid w:val="00DC5F4B"/>
    <w:rsid w:val="00DC7D2D"/>
    <w:rsid w:val="00DD03E1"/>
    <w:rsid w:val="00DD4471"/>
    <w:rsid w:val="00DD586C"/>
    <w:rsid w:val="00DD6D6D"/>
    <w:rsid w:val="00DE0020"/>
    <w:rsid w:val="00DE0E4C"/>
    <w:rsid w:val="00DE387F"/>
    <w:rsid w:val="00DE62EA"/>
    <w:rsid w:val="00DE6F74"/>
    <w:rsid w:val="00DF4134"/>
    <w:rsid w:val="00DF4B24"/>
    <w:rsid w:val="00E10543"/>
    <w:rsid w:val="00E11DB0"/>
    <w:rsid w:val="00E213C8"/>
    <w:rsid w:val="00E26692"/>
    <w:rsid w:val="00E44162"/>
    <w:rsid w:val="00E5173C"/>
    <w:rsid w:val="00E52967"/>
    <w:rsid w:val="00E60631"/>
    <w:rsid w:val="00E6511F"/>
    <w:rsid w:val="00E66ED9"/>
    <w:rsid w:val="00E6786C"/>
    <w:rsid w:val="00E70644"/>
    <w:rsid w:val="00E821F2"/>
    <w:rsid w:val="00E85E47"/>
    <w:rsid w:val="00E90287"/>
    <w:rsid w:val="00E94D63"/>
    <w:rsid w:val="00E9507B"/>
    <w:rsid w:val="00E9510B"/>
    <w:rsid w:val="00EA2DBE"/>
    <w:rsid w:val="00EB03A5"/>
    <w:rsid w:val="00EB5957"/>
    <w:rsid w:val="00ED49FE"/>
    <w:rsid w:val="00EE0760"/>
    <w:rsid w:val="00EE09A6"/>
    <w:rsid w:val="00EE76F1"/>
    <w:rsid w:val="00EF0D64"/>
    <w:rsid w:val="00EF3412"/>
    <w:rsid w:val="00F02854"/>
    <w:rsid w:val="00F02897"/>
    <w:rsid w:val="00F0475B"/>
    <w:rsid w:val="00F06794"/>
    <w:rsid w:val="00F12FC0"/>
    <w:rsid w:val="00F21A43"/>
    <w:rsid w:val="00F2487D"/>
    <w:rsid w:val="00F26C86"/>
    <w:rsid w:val="00F32208"/>
    <w:rsid w:val="00F326EF"/>
    <w:rsid w:val="00F400C1"/>
    <w:rsid w:val="00F42D05"/>
    <w:rsid w:val="00F45BC4"/>
    <w:rsid w:val="00F46A74"/>
    <w:rsid w:val="00F52EFA"/>
    <w:rsid w:val="00F53F7C"/>
    <w:rsid w:val="00F6327D"/>
    <w:rsid w:val="00F6628A"/>
    <w:rsid w:val="00F73B79"/>
    <w:rsid w:val="00F750D2"/>
    <w:rsid w:val="00F7691B"/>
    <w:rsid w:val="00F76A2B"/>
    <w:rsid w:val="00F821D6"/>
    <w:rsid w:val="00F86732"/>
    <w:rsid w:val="00F928DE"/>
    <w:rsid w:val="00F92C92"/>
    <w:rsid w:val="00FA4B98"/>
    <w:rsid w:val="00FB7993"/>
    <w:rsid w:val="00FC12CF"/>
    <w:rsid w:val="00FC2783"/>
    <w:rsid w:val="00FC3CAA"/>
    <w:rsid w:val="00FC452B"/>
    <w:rsid w:val="00FD0906"/>
    <w:rsid w:val="00FD6343"/>
    <w:rsid w:val="00FE2E07"/>
    <w:rsid w:val="00FE63A7"/>
    <w:rsid w:val="00FE69AF"/>
    <w:rsid w:val="00FF22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2B1DD1"/>
  <w15:chartTrackingRefBased/>
  <w15:docId w15:val="{778369C1-84F4-4CF7-B7F9-1B186311B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fr-FR"/>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53BC"/>
    <w:pPr>
      <w:spacing w:after="240"/>
      <w:jc w:val="both"/>
    </w:pPr>
    <w:rPr>
      <w:sz w:val="24"/>
    </w:rPr>
  </w:style>
  <w:style w:type="paragraph" w:styleId="Heading1">
    <w:name w:val="heading 1"/>
    <w:basedOn w:val="Normal"/>
    <w:next w:val="Normal"/>
    <w:link w:val="Heading1Char"/>
    <w:qFormat/>
    <w:rsid w:val="00F02854"/>
    <w:pPr>
      <w:keepNext/>
      <w:numPr>
        <w:numId w:val="1"/>
      </w:numPr>
      <w:spacing w:before="240"/>
      <w:outlineLvl w:val="0"/>
    </w:pPr>
    <w:rPr>
      <w:b/>
      <w:smallCaps/>
    </w:rPr>
  </w:style>
  <w:style w:type="paragraph" w:styleId="Heading2">
    <w:name w:val="heading 2"/>
    <w:basedOn w:val="Normal"/>
    <w:next w:val="Text2"/>
    <w:qFormat/>
    <w:rsid w:val="00F02854"/>
    <w:pPr>
      <w:keepNext/>
      <w:numPr>
        <w:ilvl w:val="1"/>
        <w:numId w:val="1"/>
      </w:numPr>
      <w:outlineLvl w:val="1"/>
    </w:pPr>
    <w:rPr>
      <w:b/>
    </w:rPr>
  </w:style>
  <w:style w:type="paragraph" w:styleId="Heading3">
    <w:name w:val="heading 3"/>
    <w:basedOn w:val="Normal"/>
    <w:next w:val="Normal"/>
    <w:qFormat/>
    <w:rsid w:val="00F02854"/>
    <w:pPr>
      <w:keepNext/>
      <w:numPr>
        <w:ilvl w:val="2"/>
        <w:numId w:val="1"/>
      </w:numPr>
      <w:outlineLvl w:val="2"/>
    </w:pPr>
    <w:rPr>
      <w:i/>
    </w:rPr>
  </w:style>
  <w:style w:type="paragraph" w:styleId="Heading4">
    <w:name w:val="heading 4"/>
    <w:basedOn w:val="Normal"/>
    <w:next w:val="Normal"/>
    <w:qFormat/>
    <w:rsid w:val="00F02854"/>
    <w:pPr>
      <w:keepNext/>
      <w:numPr>
        <w:ilvl w:val="3"/>
        <w:numId w:val="1"/>
      </w:num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2">
    <w:name w:val="Text 2"/>
    <w:basedOn w:val="Normal"/>
    <w:rsid w:val="00F02854"/>
    <w:pPr>
      <w:tabs>
        <w:tab w:val="left" w:pos="2160"/>
      </w:tabs>
      <w:ind w:left="1077"/>
    </w:pPr>
  </w:style>
  <w:style w:type="paragraph" w:styleId="Footer">
    <w:name w:val="footer"/>
    <w:basedOn w:val="Normal"/>
    <w:rsid w:val="00F02854"/>
    <w:pPr>
      <w:spacing w:after="0"/>
      <w:ind w:right="-567"/>
      <w:jc w:val="left"/>
    </w:pPr>
    <w:rPr>
      <w:rFonts w:ascii="Arial" w:hAnsi="Arial"/>
      <w:sz w:val="16"/>
    </w:rPr>
  </w:style>
  <w:style w:type="paragraph" w:styleId="FootnoteText">
    <w:name w:val="footnote text"/>
    <w:basedOn w:val="Normal"/>
    <w:link w:val="FootnoteTextChar"/>
    <w:semiHidden/>
    <w:rsid w:val="0025549B"/>
    <w:pPr>
      <w:ind w:left="357" w:hanging="357"/>
    </w:pPr>
    <w:rPr>
      <w:rFonts w:ascii="Tahoma" w:hAnsi="Tahoma"/>
      <w:sz w:val="20"/>
    </w:rPr>
  </w:style>
  <w:style w:type="paragraph" w:styleId="Header">
    <w:name w:val="header"/>
    <w:basedOn w:val="Normal"/>
    <w:rsid w:val="00F02854"/>
    <w:pPr>
      <w:tabs>
        <w:tab w:val="center" w:pos="4153"/>
        <w:tab w:val="right" w:pos="8306"/>
      </w:tabs>
    </w:pPr>
  </w:style>
  <w:style w:type="paragraph" w:styleId="ListBullet">
    <w:name w:val="List Bullet"/>
    <w:basedOn w:val="Normal"/>
    <w:rsid w:val="00F02854"/>
    <w:pPr>
      <w:numPr>
        <w:numId w:val="2"/>
      </w:numPr>
    </w:pPr>
  </w:style>
  <w:style w:type="paragraph" w:customStyle="1" w:styleId="NoteHead">
    <w:name w:val="NoteHead"/>
    <w:basedOn w:val="Normal"/>
    <w:next w:val="Normal"/>
    <w:rsid w:val="00F02854"/>
    <w:pPr>
      <w:spacing w:before="720" w:after="720"/>
      <w:jc w:val="center"/>
    </w:pPr>
    <w:rPr>
      <w:b/>
      <w:smallCaps/>
    </w:rPr>
  </w:style>
  <w:style w:type="paragraph" w:customStyle="1" w:styleId="ListBullet1">
    <w:name w:val="List Bullet 1"/>
    <w:basedOn w:val="Normal"/>
    <w:uiPriority w:val="99"/>
    <w:rsid w:val="00F02854"/>
    <w:pPr>
      <w:numPr>
        <w:numId w:val="3"/>
      </w:numPr>
    </w:pPr>
  </w:style>
  <w:style w:type="character" w:styleId="FootnoteReference">
    <w:name w:val="footnote reference"/>
    <w:semiHidden/>
    <w:rsid w:val="00F02854"/>
    <w:rPr>
      <w:vertAlign w:val="superscript"/>
    </w:rPr>
  </w:style>
  <w:style w:type="character" w:styleId="Hyperlink">
    <w:name w:val="Hyperlink"/>
    <w:rsid w:val="00F02854"/>
    <w:rPr>
      <w:color w:val="0000FF"/>
      <w:u w:val="single"/>
    </w:rPr>
  </w:style>
  <w:style w:type="paragraph" w:customStyle="1" w:styleId="Default">
    <w:name w:val="Default"/>
    <w:rsid w:val="00F02854"/>
    <w:pPr>
      <w:autoSpaceDE w:val="0"/>
      <w:autoSpaceDN w:val="0"/>
      <w:adjustRightInd w:val="0"/>
    </w:pPr>
    <w:rPr>
      <w:color w:val="000000"/>
      <w:sz w:val="24"/>
      <w:szCs w:val="24"/>
    </w:rPr>
  </w:style>
  <w:style w:type="character" w:styleId="PageNumber">
    <w:name w:val="page number"/>
    <w:basedOn w:val="DefaultParagraphFont"/>
    <w:rsid w:val="00F02854"/>
  </w:style>
  <w:style w:type="paragraph" w:customStyle="1" w:styleId="CharCharCharCharCharCharCharCharChar1CharCharCharCharCharChar">
    <w:name w:val="Char Char Char Char Char Char Char Char Char1 Char Char Char Char Char Char"/>
    <w:basedOn w:val="Normal"/>
    <w:rsid w:val="009E1A69"/>
    <w:pPr>
      <w:spacing w:after="0"/>
      <w:jc w:val="left"/>
    </w:pPr>
    <w:rPr>
      <w:szCs w:val="24"/>
    </w:rPr>
  </w:style>
  <w:style w:type="character" w:styleId="CommentReference">
    <w:name w:val="annotation reference"/>
    <w:semiHidden/>
    <w:rsid w:val="005175C4"/>
    <w:rPr>
      <w:sz w:val="16"/>
      <w:szCs w:val="16"/>
    </w:rPr>
  </w:style>
  <w:style w:type="paragraph" w:styleId="CommentText">
    <w:name w:val="annotation text"/>
    <w:basedOn w:val="Normal"/>
    <w:semiHidden/>
    <w:rsid w:val="005175C4"/>
    <w:rPr>
      <w:sz w:val="20"/>
    </w:rPr>
  </w:style>
  <w:style w:type="paragraph" w:styleId="CommentSubject">
    <w:name w:val="annotation subject"/>
    <w:basedOn w:val="CommentText"/>
    <w:next w:val="CommentText"/>
    <w:semiHidden/>
    <w:rsid w:val="005175C4"/>
    <w:rPr>
      <w:b/>
      <w:bCs/>
    </w:rPr>
  </w:style>
  <w:style w:type="paragraph" w:styleId="BalloonText">
    <w:name w:val="Balloon Text"/>
    <w:basedOn w:val="Normal"/>
    <w:semiHidden/>
    <w:rsid w:val="005175C4"/>
    <w:rPr>
      <w:rFonts w:ascii="Tahoma" w:hAnsi="Tahoma" w:cs="Tahoma"/>
      <w:sz w:val="16"/>
      <w:szCs w:val="16"/>
    </w:rPr>
  </w:style>
  <w:style w:type="paragraph" w:customStyle="1" w:styleId="Text1">
    <w:name w:val="Text 1"/>
    <w:basedOn w:val="Normal"/>
    <w:rsid w:val="00DF4B24"/>
    <w:pPr>
      <w:ind w:left="482"/>
    </w:pPr>
  </w:style>
  <w:style w:type="paragraph" w:customStyle="1" w:styleId="listbullet10">
    <w:name w:val="listbullet1"/>
    <w:basedOn w:val="Normal"/>
    <w:rsid w:val="005031E2"/>
    <w:pPr>
      <w:tabs>
        <w:tab w:val="num" w:pos="360"/>
      </w:tabs>
    </w:pPr>
    <w:rPr>
      <w:rFonts w:eastAsia="Calibri"/>
      <w:szCs w:val="24"/>
    </w:rPr>
  </w:style>
  <w:style w:type="paragraph" w:styleId="EndnoteText">
    <w:name w:val="endnote text"/>
    <w:basedOn w:val="Normal"/>
    <w:link w:val="EndnoteTextChar"/>
    <w:rsid w:val="003D62F5"/>
    <w:rPr>
      <w:sz w:val="20"/>
    </w:rPr>
  </w:style>
  <w:style w:type="character" w:customStyle="1" w:styleId="EndnoteTextChar">
    <w:name w:val="Endnote Text Char"/>
    <w:link w:val="EndnoteText"/>
    <w:rsid w:val="003D62F5"/>
    <w:rPr>
      <w:lang w:eastAsia="fr-FR"/>
    </w:rPr>
  </w:style>
  <w:style w:type="character" w:styleId="EndnoteReference">
    <w:name w:val="endnote reference"/>
    <w:rsid w:val="003D62F5"/>
    <w:rPr>
      <w:vertAlign w:val="superscript"/>
    </w:rPr>
  </w:style>
  <w:style w:type="character" w:styleId="FollowedHyperlink">
    <w:name w:val="FollowedHyperlink"/>
    <w:rsid w:val="00C46DF6"/>
    <w:rPr>
      <w:color w:val="800080"/>
      <w:u w:val="single"/>
    </w:rPr>
  </w:style>
  <w:style w:type="character" w:customStyle="1" w:styleId="FootnoteTextChar">
    <w:name w:val="Footnote Text Char"/>
    <w:link w:val="FootnoteText"/>
    <w:semiHidden/>
    <w:rsid w:val="0025549B"/>
    <w:rPr>
      <w:rFonts w:ascii="Tahoma" w:hAnsi="Tahoma"/>
      <w:lang w:val="fr-FR"/>
    </w:rPr>
  </w:style>
  <w:style w:type="paragraph" w:customStyle="1" w:styleId="EC-List1">
    <w:name w:val="EC-List1"/>
    <w:next w:val="Normal"/>
    <w:link w:val="EC-List1CharChar"/>
    <w:rsid w:val="00F26C86"/>
    <w:pPr>
      <w:widowControl w:val="0"/>
      <w:tabs>
        <w:tab w:val="left" w:pos="567"/>
      </w:tabs>
      <w:spacing w:line="220" w:lineRule="exact"/>
      <w:ind w:left="567" w:hanging="567"/>
    </w:pPr>
    <w:rPr>
      <w:rFonts w:ascii="Tahoma" w:eastAsia="Batang" w:hAnsi="Tahoma"/>
      <w:kern w:val="22"/>
      <w:sz w:val="18"/>
      <w:szCs w:val="22"/>
    </w:rPr>
  </w:style>
  <w:style w:type="character" w:customStyle="1" w:styleId="EC-List1CharChar">
    <w:name w:val="EC-List1 Char Char"/>
    <w:link w:val="EC-List1"/>
    <w:rsid w:val="00F26C86"/>
    <w:rPr>
      <w:rFonts w:ascii="Tahoma" w:eastAsia="Batang" w:hAnsi="Tahoma"/>
      <w:kern w:val="22"/>
      <w:sz w:val="18"/>
      <w:szCs w:val="22"/>
      <w:lang w:val="fr-FR" w:eastAsia="fr-FR" w:bidi="fr-FR"/>
    </w:rPr>
  </w:style>
  <w:style w:type="paragraph" w:styleId="ListParagraph">
    <w:name w:val="List Paragraph"/>
    <w:basedOn w:val="Normal"/>
    <w:uiPriority w:val="34"/>
    <w:qFormat/>
    <w:rsid w:val="00E6511F"/>
    <w:pPr>
      <w:ind w:left="720"/>
      <w:contextualSpacing/>
    </w:pPr>
  </w:style>
  <w:style w:type="character" w:customStyle="1" w:styleId="Heading1Char">
    <w:name w:val="Heading 1 Char"/>
    <w:link w:val="Heading1"/>
    <w:rsid w:val="00407D45"/>
    <w:rPr>
      <w:b/>
      <w:smallCaps/>
      <w:sz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cdc.europa.eu/en/about-us/work-us/recruitment-proces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ent@ecdc.europa.e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cdc.europa.eu/en/aboutus/jobs/Documents/Staff_Regulations_2014.pdf"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98FB5C-5162-4B18-8D2C-D466637E8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1000</Words>
  <Characters>6265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CDT</Company>
  <LinksUpToDate>false</LinksUpToDate>
  <CharactersWithSpaces>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CDT</dc:creator>
  <cp:lastModifiedBy>Pennicha Sabandar Frykfors</cp:lastModifiedBy>
  <cp:revision>2</cp:revision>
  <cp:lastPrinted>2018-07-18T13:04:00Z</cp:lastPrinted>
  <dcterms:created xsi:type="dcterms:W3CDTF">2019-02-21T12:21:00Z</dcterms:created>
  <dcterms:modified xsi:type="dcterms:W3CDTF">2019-02-21T12:21:00Z</dcterms:modified>
</cp:coreProperties>
</file>