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2A668" w14:textId="77777777" w:rsidR="00E0189D" w:rsidRDefault="00E0189D" w:rsidP="00740C09">
      <w:pPr>
        <w:pStyle w:val="EC-Title-5"/>
        <w:rPr>
          <w:rStyle w:val="EC-Table-topChar"/>
          <w:rFonts w:eastAsia="Batang"/>
          <w:b/>
          <w:color w:val="65B32E"/>
          <w:kern w:val="0"/>
          <w:sz w:val="40"/>
          <w:szCs w:val="40"/>
          <w:lang w:eastAsia="en-US"/>
        </w:rPr>
      </w:pPr>
      <w:r w:rsidRPr="00E0189D">
        <w:rPr>
          <w:rStyle w:val="EC-Table-topChar"/>
          <w:rFonts w:eastAsia="Batang"/>
          <w:b/>
          <w:color w:val="65B32E"/>
          <w:kern w:val="0"/>
          <w:sz w:val="40"/>
          <w:szCs w:val="40"/>
          <w:lang w:eastAsia="en-US"/>
        </w:rPr>
        <w:t>Apsekojuma rīks uzvedības datu vākšanai par vakcinācijas pieņemšanu un rādītājiem</w:t>
      </w:r>
    </w:p>
    <w:p w14:paraId="12FEF654" w14:textId="77777777" w:rsidR="00731082" w:rsidRDefault="00731082" w:rsidP="00A26DAF">
      <w:pPr>
        <w:pStyle w:val="EC-Para"/>
        <w:keepNext/>
        <w:spacing w:before="200"/>
        <w:rPr>
          <w:rFonts w:eastAsia="Batang"/>
          <w:b/>
          <w:bCs/>
          <w:color w:val="65B32E"/>
          <w:kern w:val="0"/>
          <w:sz w:val="30"/>
          <w:szCs w:val="30"/>
          <w:lang w:eastAsia="en-US"/>
        </w:rPr>
      </w:pPr>
      <w:r w:rsidRPr="00731082">
        <w:rPr>
          <w:rFonts w:eastAsia="Batang"/>
          <w:b/>
          <w:bCs/>
          <w:color w:val="65B32E"/>
          <w:kern w:val="0"/>
          <w:sz w:val="30"/>
          <w:szCs w:val="30"/>
          <w:lang w:eastAsia="en-US"/>
        </w:rPr>
        <w:t>Kunsens infurmat</w:t>
      </w:r>
    </w:p>
    <w:p w14:paraId="4B6BABD8" w14:textId="77777777" w:rsidR="009A673A" w:rsidRPr="009A673A" w:rsidRDefault="009A673A" w:rsidP="009A673A">
      <w:pPr>
        <w:pStyle w:val="EC-Para"/>
        <w:keepNext/>
        <w:spacing w:before="200"/>
        <w:rPr>
          <w:bCs/>
        </w:rPr>
      </w:pPr>
      <w:r w:rsidRPr="009A673A">
        <w:rPr>
          <w:bCs/>
        </w:rPr>
        <w:t>Grazzi tal-interess tieg</w:t>
      </w:r>
      <w:r w:rsidRPr="009A673A">
        <w:rPr>
          <w:rFonts w:hint="eastAsia"/>
          <w:bCs/>
        </w:rPr>
        <w:t>ħ</w:t>
      </w:r>
      <w:r w:rsidRPr="009A673A">
        <w:rPr>
          <w:bCs/>
        </w:rPr>
        <w:t>ek fl-istudju tag</w:t>
      </w:r>
      <w:r w:rsidRPr="009A673A">
        <w:rPr>
          <w:rFonts w:hint="eastAsia"/>
          <w:bCs/>
        </w:rPr>
        <w:t>ħ</w:t>
      </w:r>
      <w:r w:rsidRPr="009A673A">
        <w:rPr>
          <w:bCs/>
        </w:rPr>
        <w:t>na. A</w:t>
      </w:r>
      <w:r w:rsidRPr="009A673A">
        <w:rPr>
          <w:rFonts w:hint="eastAsia"/>
          <w:bCs/>
        </w:rPr>
        <w:t>ħ</w:t>
      </w:r>
      <w:r w:rsidRPr="009A673A">
        <w:rPr>
          <w:bCs/>
        </w:rPr>
        <w:t>na riċerkaturi minn (da</w:t>
      </w:r>
      <w:r w:rsidRPr="009A673A">
        <w:rPr>
          <w:rFonts w:hint="eastAsia"/>
          <w:bCs/>
        </w:rPr>
        <w:t>ħħ</w:t>
      </w:r>
      <w:r w:rsidRPr="009A673A">
        <w:rPr>
          <w:bCs/>
        </w:rPr>
        <w:t>al l-isem tal-istituzzjoni) u a</w:t>
      </w:r>
      <w:r w:rsidRPr="009A673A">
        <w:rPr>
          <w:rFonts w:hint="eastAsia"/>
          <w:bCs/>
        </w:rPr>
        <w:t>ħ</w:t>
      </w:r>
      <w:r w:rsidRPr="009A673A">
        <w:rPr>
          <w:bCs/>
        </w:rPr>
        <w:t>na interessati fi (da</w:t>
      </w:r>
      <w:r w:rsidRPr="009A673A">
        <w:rPr>
          <w:rFonts w:hint="eastAsia"/>
          <w:bCs/>
        </w:rPr>
        <w:t>ħħ</w:t>
      </w:r>
      <w:r w:rsidRPr="009A673A">
        <w:rPr>
          <w:bCs/>
        </w:rPr>
        <w:t>al l-g</w:t>
      </w:r>
      <w:r w:rsidRPr="009A673A">
        <w:rPr>
          <w:rFonts w:hint="eastAsia"/>
          <w:bCs/>
        </w:rPr>
        <w:t>ħ</w:t>
      </w:r>
      <w:r w:rsidRPr="009A673A">
        <w:rPr>
          <w:bCs/>
        </w:rPr>
        <w:t>anijiet tal-istudju). It-tweġibiet tieg</w:t>
      </w:r>
      <w:r w:rsidRPr="009A673A">
        <w:rPr>
          <w:rFonts w:hint="eastAsia"/>
          <w:bCs/>
        </w:rPr>
        <w:t>ħ</w:t>
      </w:r>
      <w:r w:rsidRPr="009A673A">
        <w:rPr>
          <w:bCs/>
        </w:rPr>
        <w:t>ek se jg</w:t>
      </w:r>
      <w:r w:rsidRPr="009A673A">
        <w:rPr>
          <w:rFonts w:hint="eastAsia"/>
          <w:bCs/>
        </w:rPr>
        <w:t>ħ</w:t>
      </w:r>
      <w:r w:rsidRPr="009A673A">
        <w:rPr>
          <w:bCs/>
        </w:rPr>
        <w:t>inuna ninfurmaw u nfasslu l-interventi tag</w:t>
      </w:r>
      <w:r w:rsidRPr="009A673A">
        <w:rPr>
          <w:rFonts w:hint="eastAsia"/>
          <w:bCs/>
        </w:rPr>
        <w:t>ħ</w:t>
      </w:r>
      <w:r w:rsidRPr="009A673A">
        <w:rPr>
          <w:bCs/>
        </w:rPr>
        <w:t>na biex jiżdied it-te</w:t>
      </w:r>
      <w:r w:rsidRPr="009A673A">
        <w:rPr>
          <w:rFonts w:hint="eastAsia"/>
          <w:bCs/>
        </w:rPr>
        <w:t>ħ</w:t>
      </w:r>
      <w:r w:rsidRPr="009A673A">
        <w:rPr>
          <w:bCs/>
        </w:rPr>
        <w:t>id tat-tilqim. Se tie</w:t>
      </w:r>
      <w:r w:rsidRPr="009A673A">
        <w:rPr>
          <w:rFonts w:hint="eastAsia"/>
          <w:bCs/>
        </w:rPr>
        <w:t>ħ</w:t>
      </w:r>
      <w:r w:rsidRPr="009A673A">
        <w:rPr>
          <w:bCs/>
        </w:rPr>
        <w:t>u madwar (ag</w:t>
      </w:r>
      <w:r w:rsidRPr="009A673A">
        <w:rPr>
          <w:rFonts w:hint="eastAsia"/>
          <w:bCs/>
        </w:rPr>
        <w:t>ħ</w:t>
      </w:r>
      <w:r w:rsidRPr="009A673A">
        <w:rPr>
          <w:bCs/>
        </w:rPr>
        <w:t>ti stima tal-g</w:t>
      </w:r>
      <w:r w:rsidRPr="009A673A">
        <w:rPr>
          <w:rFonts w:hint="eastAsia"/>
          <w:bCs/>
        </w:rPr>
        <w:t>ħ</w:t>
      </w:r>
      <w:r w:rsidRPr="009A673A">
        <w:rPr>
          <w:bCs/>
        </w:rPr>
        <w:t>add ta’ minuti) minuti biex twieġeb il-mistoqsijiet tag</w:t>
      </w:r>
      <w:r w:rsidRPr="009A673A">
        <w:rPr>
          <w:rFonts w:hint="eastAsia"/>
          <w:bCs/>
        </w:rPr>
        <w:t>ħ</w:t>
      </w:r>
      <w:r w:rsidRPr="009A673A">
        <w:rPr>
          <w:bCs/>
        </w:rPr>
        <w:t>na. Qabel ma taqbel mal-istudju, jekk jog</w:t>
      </w:r>
      <w:r w:rsidRPr="009A673A">
        <w:rPr>
          <w:rFonts w:hint="eastAsia"/>
          <w:bCs/>
        </w:rPr>
        <w:t>ħ</w:t>
      </w:r>
      <w:r w:rsidRPr="009A673A">
        <w:rPr>
          <w:bCs/>
        </w:rPr>
        <w:t>ġbok aqra l-informazzjoni ta’ hawn ta</w:t>
      </w:r>
      <w:r w:rsidRPr="009A673A">
        <w:rPr>
          <w:rFonts w:hint="eastAsia"/>
          <w:bCs/>
        </w:rPr>
        <w:t>ħ</w:t>
      </w:r>
      <w:r w:rsidRPr="009A673A">
        <w:rPr>
          <w:bCs/>
        </w:rPr>
        <w:t>t bir-reqqa.</w:t>
      </w:r>
    </w:p>
    <w:p w14:paraId="7CAC4C71" w14:textId="77777777" w:rsidR="009A673A" w:rsidRPr="009A673A" w:rsidRDefault="009A673A" w:rsidP="009A673A">
      <w:pPr>
        <w:pStyle w:val="EC-Para"/>
        <w:keepNext/>
        <w:spacing w:before="200"/>
        <w:rPr>
          <w:bCs/>
        </w:rPr>
      </w:pPr>
      <w:r w:rsidRPr="009A673A">
        <w:rPr>
          <w:bCs/>
        </w:rPr>
        <w:t>Il-parteċipazzjoni tieg</w:t>
      </w:r>
      <w:r w:rsidRPr="009A673A">
        <w:rPr>
          <w:rFonts w:hint="eastAsia"/>
          <w:bCs/>
        </w:rPr>
        <w:t>ħ</w:t>
      </w:r>
      <w:r w:rsidRPr="009A673A">
        <w:rPr>
          <w:bCs/>
        </w:rPr>
        <w:t xml:space="preserve">ek f’dan l-istudju hija kompletament volontarja, u ma hemm l-ebda tweġiba tajba jew </w:t>
      </w:r>
      <w:r w:rsidRPr="009A673A">
        <w:rPr>
          <w:rFonts w:hint="eastAsia"/>
          <w:bCs/>
        </w:rPr>
        <w:t>ħ</w:t>
      </w:r>
      <w:r w:rsidRPr="009A673A">
        <w:rPr>
          <w:bCs/>
        </w:rPr>
        <w:t>ażina g</w:t>
      </w:r>
      <w:r w:rsidRPr="009A673A">
        <w:rPr>
          <w:rFonts w:hint="eastAsia"/>
          <w:bCs/>
        </w:rPr>
        <w:t>ħ</w:t>
      </w:r>
      <w:r w:rsidRPr="009A673A">
        <w:rPr>
          <w:bCs/>
        </w:rPr>
        <w:t>all-mistoqsijiet. Il-mistoqsijiet huma dwar it-tilqim u l-attitudnijiet tieg</w:t>
      </w:r>
      <w:r w:rsidRPr="009A673A">
        <w:rPr>
          <w:rFonts w:hint="eastAsia"/>
          <w:bCs/>
        </w:rPr>
        <w:t>ħ</w:t>
      </w:r>
      <w:r w:rsidRPr="009A673A">
        <w:rPr>
          <w:bCs/>
        </w:rPr>
        <w:t>ek fir-rigward tat-tilqim. Se nsaqsuk wkoll xi informazzjoni dwarek innifsek, b</w:t>
      </w:r>
      <w:r w:rsidRPr="009A673A">
        <w:rPr>
          <w:rFonts w:hint="eastAsia"/>
          <w:bCs/>
        </w:rPr>
        <w:t>ħ</w:t>
      </w:r>
      <w:r w:rsidRPr="009A673A">
        <w:rPr>
          <w:bCs/>
        </w:rPr>
        <w:t>all-ġeneru, l-età u l-livell ta’ edukazzjoni tieg</w:t>
      </w:r>
      <w:r w:rsidRPr="009A673A">
        <w:rPr>
          <w:rFonts w:hint="eastAsia"/>
          <w:bCs/>
        </w:rPr>
        <w:t>ħ</w:t>
      </w:r>
      <w:r w:rsidRPr="009A673A">
        <w:rPr>
          <w:bCs/>
        </w:rPr>
        <w:t>ek. It-tweġibiet li tag</w:t>
      </w:r>
      <w:r w:rsidRPr="009A673A">
        <w:rPr>
          <w:rFonts w:hint="eastAsia"/>
          <w:bCs/>
        </w:rPr>
        <w:t>ħ</w:t>
      </w:r>
      <w:r w:rsidRPr="009A673A">
        <w:rPr>
          <w:bCs/>
        </w:rPr>
        <w:t>ti se jiġu anonimizzati, li jfisser li ma nistg</w:t>
      </w:r>
      <w:r w:rsidRPr="009A673A">
        <w:rPr>
          <w:rFonts w:hint="eastAsia"/>
          <w:bCs/>
        </w:rPr>
        <w:t>ħ</w:t>
      </w:r>
      <w:r w:rsidRPr="009A673A">
        <w:rPr>
          <w:bCs/>
        </w:rPr>
        <w:t>ux nittraċċaw id-data lura lejk. Id-data se tinġabar minn (da</w:t>
      </w:r>
      <w:r w:rsidRPr="009A673A">
        <w:rPr>
          <w:rFonts w:hint="eastAsia"/>
          <w:bCs/>
        </w:rPr>
        <w:t>ħħ</w:t>
      </w:r>
      <w:r w:rsidRPr="009A673A">
        <w:rPr>
          <w:bCs/>
        </w:rPr>
        <w:t>al l-isem tal-aġenzija tal-ġbir tad-data) u se tiġi kondiviża mat-tim tar-riċerka fi (da</w:t>
      </w:r>
      <w:r w:rsidRPr="009A673A">
        <w:rPr>
          <w:rFonts w:hint="eastAsia"/>
          <w:bCs/>
        </w:rPr>
        <w:t>ħħ</w:t>
      </w:r>
      <w:r w:rsidRPr="009A673A">
        <w:rPr>
          <w:bCs/>
        </w:rPr>
        <w:t>al l-isem tal-istituzzjoni tar-riċerkaturi). Il-Bord ta’ Rieżami Intern fi (da</w:t>
      </w:r>
      <w:r w:rsidRPr="009A673A">
        <w:rPr>
          <w:rFonts w:hint="eastAsia"/>
          <w:bCs/>
        </w:rPr>
        <w:t>ħħ</w:t>
      </w:r>
      <w:r w:rsidRPr="009A673A">
        <w:rPr>
          <w:bCs/>
        </w:rPr>
        <w:t>al l-istituzzjoni IRB) irrieżamina l-protokoll tal-istudju u ta l-approvazzjoni tieg</w:t>
      </w:r>
      <w:r w:rsidRPr="009A673A">
        <w:rPr>
          <w:rFonts w:hint="eastAsia"/>
          <w:bCs/>
        </w:rPr>
        <w:t>ħ</w:t>
      </w:r>
      <w:r w:rsidRPr="009A673A">
        <w:rPr>
          <w:bCs/>
        </w:rPr>
        <w:t>u biex iwettaq l-istudju (da</w:t>
      </w:r>
      <w:r w:rsidRPr="009A673A">
        <w:rPr>
          <w:rFonts w:hint="eastAsia"/>
          <w:bCs/>
        </w:rPr>
        <w:t>ħħ</w:t>
      </w:r>
      <w:r w:rsidRPr="009A673A">
        <w:rPr>
          <w:bCs/>
        </w:rPr>
        <w:t>al in-numru tal-approvazzjoni f’parentesi tondi).</w:t>
      </w:r>
    </w:p>
    <w:p w14:paraId="78FD761F" w14:textId="77777777" w:rsidR="009A673A" w:rsidRPr="009A673A" w:rsidRDefault="009A673A" w:rsidP="009A673A">
      <w:pPr>
        <w:pStyle w:val="EC-Para"/>
        <w:keepNext/>
        <w:spacing w:before="200"/>
        <w:rPr>
          <w:bCs/>
        </w:rPr>
      </w:pPr>
      <w:r w:rsidRPr="009A673A">
        <w:rPr>
          <w:bCs/>
        </w:rPr>
        <w:t>Id-data tieg</w:t>
      </w:r>
      <w:r w:rsidRPr="009A673A">
        <w:rPr>
          <w:rFonts w:hint="eastAsia"/>
          <w:bCs/>
        </w:rPr>
        <w:t>ħ</w:t>
      </w:r>
      <w:r w:rsidRPr="009A673A">
        <w:rPr>
          <w:bCs/>
        </w:rPr>
        <w:t>ek se tin</w:t>
      </w:r>
      <w:r w:rsidRPr="009A673A">
        <w:rPr>
          <w:rFonts w:hint="eastAsia"/>
          <w:bCs/>
        </w:rPr>
        <w:t>ħ</w:t>
      </w:r>
      <w:r w:rsidRPr="009A673A">
        <w:rPr>
          <w:bCs/>
        </w:rPr>
        <w:t>ażen fuq is-servers ta’ (da</w:t>
      </w:r>
      <w:r w:rsidRPr="009A673A">
        <w:rPr>
          <w:rFonts w:hint="eastAsia"/>
          <w:bCs/>
        </w:rPr>
        <w:t>ħħ</w:t>
      </w:r>
      <w:r w:rsidRPr="009A673A">
        <w:rPr>
          <w:bCs/>
        </w:rPr>
        <w:t>al il-post tal-</w:t>
      </w:r>
      <w:r w:rsidRPr="009A673A">
        <w:rPr>
          <w:rFonts w:hint="eastAsia"/>
          <w:bCs/>
        </w:rPr>
        <w:t>ħż</w:t>
      </w:r>
      <w:r w:rsidRPr="009A673A">
        <w:rPr>
          <w:bCs/>
        </w:rPr>
        <w:t>in tad-data) u se tkun aċċessibbli biss minn riċerkaturi affiljati ma’ dan il-proġett. Id-data tieg</w:t>
      </w:r>
      <w:r w:rsidRPr="009A673A">
        <w:rPr>
          <w:rFonts w:hint="eastAsia"/>
          <w:bCs/>
        </w:rPr>
        <w:t>ħ</w:t>
      </w:r>
      <w:r w:rsidRPr="009A673A">
        <w:rPr>
          <w:bCs/>
        </w:rPr>
        <w:t>ek se tin</w:t>
      </w:r>
      <w:r w:rsidRPr="009A673A">
        <w:rPr>
          <w:rFonts w:hint="eastAsia"/>
          <w:bCs/>
        </w:rPr>
        <w:t>ħ</w:t>
      </w:r>
      <w:r w:rsidRPr="009A673A">
        <w:rPr>
          <w:bCs/>
        </w:rPr>
        <w:t>ażen hawnhekk g</w:t>
      </w:r>
      <w:r w:rsidRPr="009A673A">
        <w:rPr>
          <w:rFonts w:hint="eastAsia"/>
          <w:bCs/>
        </w:rPr>
        <w:t>ħ</w:t>
      </w:r>
      <w:r w:rsidRPr="009A673A">
        <w:rPr>
          <w:bCs/>
        </w:rPr>
        <w:t>al (indika n-numru ta’ snin) snin. Id-data tieg</w:t>
      </w:r>
      <w:r w:rsidRPr="009A673A">
        <w:rPr>
          <w:rFonts w:hint="eastAsia"/>
          <w:bCs/>
        </w:rPr>
        <w:t>ħ</w:t>
      </w:r>
      <w:r w:rsidRPr="009A673A">
        <w:rPr>
          <w:bCs/>
        </w:rPr>
        <w:t>ek tista’ tintuża g</w:t>
      </w:r>
      <w:r w:rsidRPr="009A673A">
        <w:rPr>
          <w:rFonts w:hint="eastAsia"/>
          <w:bCs/>
        </w:rPr>
        <w:t>ħ</w:t>
      </w:r>
      <w:r w:rsidRPr="009A673A">
        <w:rPr>
          <w:bCs/>
        </w:rPr>
        <w:t>al proġetti ta’ riċerka o</w:t>
      </w:r>
      <w:r w:rsidRPr="009A673A">
        <w:rPr>
          <w:rFonts w:hint="eastAsia"/>
          <w:bCs/>
        </w:rPr>
        <w:t>ħ</w:t>
      </w:r>
      <w:r w:rsidRPr="009A673A">
        <w:rPr>
          <w:bCs/>
        </w:rPr>
        <w:t>rajn fil-futur li g</w:t>
      </w:r>
      <w:r w:rsidRPr="009A673A">
        <w:rPr>
          <w:rFonts w:hint="eastAsia"/>
          <w:bCs/>
        </w:rPr>
        <w:t>ħ</w:t>
      </w:r>
      <w:r w:rsidRPr="009A673A">
        <w:rPr>
          <w:bCs/>
        </w:rPr>
        <w:t>andhom l-g</w:t>
      </w:r>
      <w:r w:rsidRPr="009A673A">
        <w:rPr>
          <w:rFonts w:hint="eastAsia"/>
          <w:bCs/>
        </w:rPr>
        <w:t>ħ</w:t>
      </w:r>
      <w:r w:rsidRPr="009A673A">
        <w:rPr>
          <w:bCs/>
        </w:rPr>
        <w:t>an simili li jifhmu l-attitudnijiet fir-rigward tat-tilqim. L-użu u l-</w:t>
      </w:r>
      <w:r w:rsidRPr="009A673A">
        <w:rPr>
          <w:rFonts w:hint="eastAsia"/>
          <w:bCs/>
        </w:rPr>
        <w:t>ħż</w:t>
      </w:r>
      <w:r w:rsidRPr="009A673A">
        <w:rPr>
          <w:bCs/>
        </w:rPr>
        <w:t>in tad-data se jkunu f’konformità mar-Regolament Ġenerali dwar il-Protezzjoni tad-Data (GDPR) u l-liġijiet nazzjonali.</w:t>
      </w:r>
    </w:p>
    <w:p w14:paraId="7E420D06" w14:textId="2EA972D5" w:rsidR="00740C09" w:rsidRPr="009A673A" w:rsidRDefault="009A673A" w:rsidP="009A673A">
      <w:pPr>
        <w:pStyle w:val="EC-Para"/>
        <w:keepNext/>
        <w:spacing w:before="200"/>
        <w:rPr>
          <w:bCs/>
        </w:rPr>
      </w:pPr>
      <w:r w:rsidRPr="009A673A">
        <w:rPr>
          <w:rFonts w:hint="eastAsia"/>
          <w:bCs/>
        </w:rPr>
        <w:t>Jekk għandek xi mistoqsijiet jew tħassib dwar dan l-istudju jew dwar kif se nużaw u naħżnu d-data tiegħek, tista</w:t>
      </w:r>
      <w:r w:rsidRPr="009A673A">
        <w:rPr>
          <w:rFonts w:hint="eastAsia"/>
          <w:bCs/>
        </w:rPr>
        <w:t>’</w:t>
      </w:r>
      <w:r w:rsidRPr="009A673A">
        <w:rPr>
          <w:rFonts w:hint="eastAsia"/>
          <w:bCs/>
        </w:rPr>
        <w:t xml:space="preserve"> tikkuntattja (daħħal l-isem) fuq (daħħal l-indirizz tal-email).</w:t>
      </w:r>
    </w:p>
    <w:p w14:paraId="091C5684" w14:textId="0E378B9F" w:rsidR="00740C09" w:rsidRPr="00CC7B7A" w:rsidRDefault="004A6A21" w:rsidP="00740C09">
      <w:pPr>
        <w:pStyle w:val="EC-Title-5"/>
      </w:pPr>
      <w:r w:rsidRPr="004A6A21">
        <w:t>Kunsens</w:t>
      </w:r>
    </w:p>
    <w:p w14:paraId="172850B4" w14:textId="77777777" w:rsidR="0022592C" w:rsidRDefault="0022592C" w:rsidP="0022592C">
      <w:pPr>
        <w:pStyle w:val="EC-Para"/>
      </w:pPr>
      <w:r>
        <w:t>Billi naqbel li nipparteċipa, nifhem li:</w:t>
      </w:r>
    </w:p>
    <w:p w14:paraId="00ACC377" w14:textId="77777777" w:rsidR="0022592C" w:rsidRDefault="0022592C" w:rsidP="0022592C">
      <w:pPr>
        <w:pStyle w:val="EC-Para"/>
      </w:pPr>
      <w:r>
        <w:t>Il-parteċipazzjoni tieg</w:t>
      </w:r>
      <w:r>
        <w:rPr>
          <w:rFonts w:hint="eastAsia"/>
        </w:rPr>
        <w:t>ħ</w:t>
      </w:r>
      <w:r>
        <w:t>i hija volontarja.</w:t>
      </w:r>
    </w:p>
    <w:p w14:paraId="7ED356F0" w14:textId="77777777" w:rsidR="0022592C" w:rsidRDefault="0022592C" w:rsidP="0022592C">
      <w:pPr>
        <w:pStyle w:val="EC-Para"/>
      </w:pPr>
      <w:r>
        <w:t>Id-data tieg</w:t>
      </w:r>
      <w:r>
        <w:rPr>
          <w:rFonts w:hint="eastAsia"/>
        </w:rPr>
        <w:t>ħ</w:t>
      </w:r>
      <w:r>
        <w:t>i se tintuża g</w:t>
      </w:r>
      <w:r>
        <w:rPr>
          <w:rFonts w:hint="eastAsia"/>
        </w:rPr>
        <w:t>ħ</w:t>
      </w:r>
      <w:r>
        <w:t>ar-riċerka dwar l-attitudnijiet fir-rigward tat-tilqim.</w:t>
      </w:r>
    </w:p>
    <w:p w14:paraId="0CBB2390" w14:textId="77777777" w:rsidR="0022592C" w:rsidRDefault="0022592C" w:rsidP="0022592C">
      <w:pPr>
        <w:pStyle w:val="EC-Para"/>
      </w:pPr>
      <w:r>
        <w:t>Id-data tieg</w:t>
      </w:r>
      <w:r>
        <w:rPr>
          <w:rFonts w:hint="eastAsia"/>
        </w:rPr>
        <w:t>ħ</w:t>
      </w:r>
      <w:r>
        <w:t>i se tiġi anonimizzata.</w:t>
      </w:r>
    </w:p>
    <w:p w14:paraId="024FF966" w14:textId="77777777" w:rsidR="0022592C" w:rsidRDefault="0022592C" w:rsidP="0022592C">
      <w:pPr>
        <w:pStyle w:val="EC-Para"/>
      </w:pPr>
      <w:r>
        <w:t>Id-data tieg</w:t>
      </w:r>
      <w:r>
        <w:rPr>
          <w:rFonts w:hint="eastAsia"/>
        </w:rPr>
        <w:t>ħ</w:t>
      </w:r>
      <w:r>
        <w:t>i se tin</w:t>
      </w:r>
      <w:r>
        <w:rPr>
          <w:rFonts w:hint="eastAsia"/>
        </w:rPr>
        <w:t>ħ</w:t>
      </w:r>
      <w:r>
        <w:t>ażen b’mod sigur skont ir-regoli tal-GDPR u l-liġijiet nazzjonali.</w:t>
      </w:r>
    </w:p>
    <w:p w14:paraId="511F665E" w14:textId="77777777" w:rsidR="0022592C" w:rsidRDefault="0022592C" w:rsidP="0022592C">
      <w:pPr>
        <w:pStyle w:val="EC-Para"/>
      </w:pPr>
      <w:r>
        <w:t>Nista’ nirtira l-parteċipazzjoni tieg</w:t>
      </w:r>
      <w:r>
        <w:rPr>
          <w:rFonts w:hint="eastAsia"/>
        </w:rPr>
        <w:t>ħ</w:t>
      </w:r>
      <w:r>
        <w:t xml:space="preserve">i fi kwalunkwe </w:t>
      </w:r>
      <w:r>
        <w:rPr>
          <w:rFonts w:hint="eastAsia"/>
        </w:rPr>
        <w:t>ħ</w:t>
      </w:r>
      <w:r>
        <w:t>in.</w:t>
      </w:r>
    </w:p>
    <w:p w14:paraId="3CA6F35A" w14:textId="77777777" w:rsidR="0022592C" w:rsidRDefault="0022592C" w:rsidP="0022592C">
      <w:pPr>
        <w:pStyle w:val="EC-Para"/>
      </w:pPr>
      <w:r>
        <w:t>Taqbel li tipparteċipa f’dan l-istudju?</w:t>
      </w:r>
    </w:p>
    <w:p w14:paraId="68B02394" w14:textId="15144E12" w:rsidR="00551C9A" w:rsidRDefault="0022592C" w:rsidP="00B05E96">
      <w:pPr>
        <w:pStyle w:val="EC-Para"/>
        <w:rPr>
          <w:b/>
          <w:bCs/>
        </w:rPr>
      </w:pPr>
      <w:r w:rsidRPr="0022592C">
        <w:rPr>
          <w:b/>
          <w:bCs/>
        </w:rPr>
        <w:t>Iva / Le</w:t>
      </w:r>
    </w:p>
    <w:p w14:paraId="771CA26E" w14:textId="77777777" w:rsidR="00B05E96" w:rsidRPr="00B05E96" w:rsidRDefault="00B05E96" w:rsidP="00B05E96">
      <w:pPr>
        <w:pStyle w:val="EC-Para"/>
        <w:rPr>
          <w:b/>
          <w:bCs/>
        </w:rPr>
      </w:pPr>
    </w:p>
    <w:tbl>
      <w:tblPr>
        <w:tblStyle w:val="TableGrid"/>
        <w:tblW w:w="9175"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2124"/>
        <w:gridCol w:w="1132"/>
        <w:gridCol w:w="3796"/>
        <w:gridCol w:w="2123"/>
      </w:tblGrid>
      <w:tr w:rsidR="007606A7" w14:paraId="0874C9A4" w14:textId="77777777" w:rsidTr="007606A7">
        <w:trPr>
          <w:trHeight w:val="397"/>
        </w:trPr>
        <w:tc>
          <w:tcPr>
            <w:tcW w:w="212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69AE23"/>
            <w:vAlign w:val="center"/>
            <w:hideMark/>
          </w:tcPr>
          <w:p w14:paraId="3744B8D5" w14:textId="77777777" w:rsidR="007606A7" w:rsidRDefault="007606A7">
            <w:pPr>
              <w:pStyle w:val="NoSpacing"/>
              <w:rPr>
                <w:rFonts w:cs="Tahoma"/>
                <w:b/>
                <w:bCs/>
                <w:color w:val="FFFFFF" w:themeColor="background1"/>
                <w:lang w:val="mt-MT"/>
              </w:rPr>
            </w:pPr>
            <w:r>
              <w:rPr>
                <w:b/>
                <w:color w:val="FFFFFF" w:themeColor="background1"/>
              </w:rPr>
              <w:t>Suġġett</w:t>
            </w:r>
          </w:p>
        </w:tc>
        <w:tc>
          <w:tcPr>
            <w:tcW w:w="113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69AE23"/>
            <w:vAlign w:val="center"/>
            <w:hideMark/>
          </w:tcPr>
          <w:p w14:paraId="62739BB8" w14:textId="77777777" w:rsidR="007606A7" w:rsidRDefault="007606A7">
            <w:pPr>
              <w:pStyle w:val="NoSpacing"/>
              <w:rPr>
                <w:rFonts w:cs="Tahoma"/>
                <w:b/>
                <w:bCs/>
                <w:color w:val="FFFFFF" w:themeColor="background1"/>
              </w:rPr>
            </w:pPr>
            <w:r>
              <w:rPr>
                <w:b/>
                <w:color w:val="FFFFFF" w:themeColor="background1"/>
              </w:rPr>
              <w:t>Punt</w:t>
            </w:r>
          </w:p>
        </w:tc>
        <w:tc>
          <w:tcPr>
            <w:tcW w:w="379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69AE23"/>
            <w:vAlign w:val="center"/>
            <w:hideMark/>
          </w:tcPr>
          <w:p w14:paraId="0829C19B" w14:textId="77777777" w:rsidR="007606A7" w:rsidRDefault="007606A7">
            <w:pPr>
              <w:pStyle w:val="NoSpacing"/>
              <w:rPr>
                <w:rFonts w:cs="Tahoma"/>
                <w:b/>
                <w:bCs/>
                <w:color w:val="FFFFFF" w:themeColor="background1"/>
              </w:rPr>
            </w:pPr>
            <w:r>
              <w:rPr>
                <w:b/>
                <w:color w:val="FFFFFF" w:themeColor="background1"/>
              </w:rPr>
              <w:t>Mistoqsija</w:t>
            </w:r>
          </w:p>
        </w:tc>
        <w:tc>
          <w:tcPr>
            <w:tcW w:w="212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69AE23"/>
            <w:vAlign w:val="center"/>
            <w:hideMark/>
          </w:tcPr>
          <w:p w14:paraId="44F51008" w14:textId="77777777" w:rsidR="007606A7" w:rsidRDefault="007606A7">
            <w:pPr>
              <w:pStyle w:val="NoSpacing"/>
              <w:rPr>
                <w:rFonts w:cs="Tahoma"/>
                <w:b/>
                <w:bCs/>
                <w:color w:val="FFFFFF" w:themeColor="background1"/>
              </w:rPr>
            </w:pPr>
            <w:r>
              <w:rPr>
                <w:b/>
                <w:color w:val="FFFFFF" w:themeColor="background1"/>
              </w:rPr>
              <w:t>Għażliet ta’ rispons</w:t>
            </w:r>
          </w:p>
        </w:tc>
      </w:tr>
      <w:tr w:rsidR="007606A7" w14:paraId="6E9DF0AF" w14:textId="77777777" w:rsidTr="007606A7">
        <w:trPr>
          <w:trHeight w:val="397"/>
        </w:trPr>
        <w:tc>
          <w:tcPr>
            <w:tcW w:w="2124" w:type="dxa"/>
            <w:vMerge w:val="restart"/>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hideMark/>
          </w:tcPr>
          <w:p w14:paraId="03685E0A" w14:textId="77777777" w:rsidR="007606A7" w:rsidRDefault="007606A7">
            <w:pPr>
              <w:pStyle w:val="NoSpacing"/>
              <w:rPr>
                <w:rFonts w:cs="Tahoma"/>
                <w:b/>
                <w:bCs/>
              </w:rPr>
            </w:pPr>
            <w:r>
              <w:rPr>
                <w:b/>
              </w:rPr>
              <w:t>Soċjodemografija</w:t>
            </w:r>
          </w:p>
        </w:tc>
        <w:tc>
          <w:tcPr>
            <w:tcW w:w="113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55EC67B8" w14:textId="77777777" w:rsidR="007606A7" w:rsidRDefault="007606A7">
            <w:pPr>
              <w:pStyle w:val="NoSpacing"/>
              <w:rPr>
                <w:rFonts w:cs="Tahoma"/>
              </w:rPr>
            </w:pPr>
            <w:r>
              <w:t>1</w:t>
            </w:r>
          </w:p>
        </w:tc>
        <w:tc>
          <w:tcPr>
            <w:tcW w:w="379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6953DF9F" w14:textId="77777777" w:rsidR="007606A7" w:rsidRDefault="007606A7">
            <w:pPr>
              <w:pStyle w:val="NoSpacing"/>
              <w:rPr>
                <w:rFonts w:cs="Tahoma"/>
              </w:rPr>
            </w:pPr>
            <w:r>
              <w:t>Kemm għandek żmien?</w:t>
            </w:r>
          </w:p>
        </w:tc>
        <w:tc>
          <w:tcPr>
            <w:tcW w:w="212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51B6D889" w14:textId="77777777" w:rsidR="007606A7" w:rsidRDefault="007606A7">
            <w:pPr>
              <w:pStyle w:val="NoSpacing"/>
              <w:rPr>
                <w:rFonts w:cs="Tahoma"/>
              </w:rPr>
            </w:pPr>
            <w:r>
              <w:t>Numru ta' snin</w:t>
            </w:r>
          </w:p>
        </w:tc>
      </w:tr>
      <w:tr w:rsidR="007606A7" w14:paraId="036289C8" w14:textId="77777777" w:rsidTr="007606A7">
        <w:trPr>
          <w:trHeight w:val="397"/>
        </w:trPr>
        <w:tc>
          <w:tcPr>
            <w:tcW w:w="0" w:type="auto"/>
            <w:vMerge/>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vAlign w:val="center"/>
            <w:hideMark/>
          </w:tcPr>
          <w:p w14:paraId="3C275F83" w14:textId="77777777" w:rsidR="007606A7" w:rsidRDefault="007606A7">
            <w:pPr>
              <w:rPr>
                <w:rFonts w:cs="Tahoma"/>
                <w:b/>
                <w:bCs/>
                <w:sz w:val="18"/>
                <w:szCs w:val="18"/>
                <w:lang w:eastAsia="en-GB"/>
              </w:rPr>
            </w:pPr>
          </w:p>
        </w:tc>
        <w:tc>
          <w:tcPr>
            <w:tcW w:w="113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4D87FAD5" w14:textId="77777777" w:rsidR="007606A7" w:rsidRDefault="007606A7">
            <w:pPr>
              <w:pStyle w:val="NoSpacing"/>
              <w:rPr>
                <w:rFonts w:cs="Tahoma"/>
              </w:rPr>
            </w:pPr>
            <w:r>
              <w:t>2</w:t>
            </w:r>
          </w:p>
        </w:tc>
        <w:tc>
          <w:tcPr>
            <w:tcW w:w="379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74AE99D6" w14:textId="77777777" w:rsidR="007606A7" w:rsidRDefault="007606A7">
            <w:pPr>
              <w:pStyle w:val="NoSpacing"/>
              <w:rPr>
                <w:rFonts w:cs="Tahoma"/>
              </w:rPr>
            </w:pPr>
            <w:r>
              <w:t>X’inhu l-ġeneru tiegħek?</w:t>
            </w:r>
          </w:p>
        </w:tc>
        <w:tc>
          <w:tcPr>
            <w:tcW w:w="212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6950AC7D" w14:textId="77777777" w:rsidR="007606A7" w:rsidRDefault="007606A7" w:rsidP="007606A7">
            <w:pPr>
              <w:pStyle w:val="NoSpacing"/>
              <w:numPr>
                <w:ilvl w:val="1"/>
                <w:numId w:val="34"/>
              </w:numPr>
              <w:rPr>
                <w:rFonts w:cs="Tahoma"/>
              </w:rPr>
            </w:pPr>
            <w:r>
              <w:t>Raġel</w:t>
            </w:r>
          </w:p>
          <w:p w14:paraId="56F61A17" w14:textId="77777777" w:rsidR="007606A7" w:rsidRDefault="007606A7" w:rsidP="007606A7">
            <w:pPr>
              <w:pStyle w:val="NoSpacing"/>
              <w:numPr>
                <w:ilvl w:val="1"/>
                <w:numId w:val="34"/>
              </w:numPr>
              <w:rPr>
                <w:rFonts w:cs="Tahoma"/>
              </w:rPr>
            </w:pPr>
            <w:r>
              <w:t>Mara</w:t>
            </w:r>
          </w:p>
          <w:p w14:paraId="3A53C6A9" w14:textId="77777777" w:rsidR="007606A7" w:rsidRDefault="007606A7" w:rsidP="007606A7">
            <w:pPr>
              <w:pStyle w:val="NoSpacing"/>
              <w:numPr>
                <w:ilvl w:val="1"/>
                <w:numId w:val="34"/>
              </w:numPr>
              <w:rPr>
                <w:rFonts w:cs="Tahoma"/>
              </w:rPr>
            </w:pPr>
            <w:r>
              <w:t>Mhux binarja</w:t>
            </w:r>
          </w:p>
          <w:p w14:paraId="3AF92739" w14:textId="77777777" w:rsidR="007606A7" w:rsidRDefault="007606A7" w:rsidP="007606A7">
            <w:pPr>
              <w:pStyle w:val="NoSpacing"/>
              <w:numPr>
                <w:ilvl w:val="1"/>
                <w:numId w:val="34"/>
              </w:numPr>
              <w:rPr>
                <w:rFonts w:cs="Tahoma"/>
              </w:rPr>
            </w:pPr>
            <w:r>
              <w:t>Ieħor / Nippreferi ma ngħidx</w:t>
            </w:r>
          </w:p>
        </w:tc>
      </w:tr>
      <w:tr w:rsidR="007606A7" w14:paraId="376E69B1" w14:textId="77777777" w:rsidTr="007606A7">
        <w:trPr>
          <w:trHeight w:val="397"/>
        </w:trPr>
        <w:tc>
          <w:tcPr>
            <w:tcW w:w="0" w:type="auto"/>
            <w:vMerge/>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vAlign w:val="center"/>
            <w:hideMark/>
          </w:tcPr>
          <w:p w14:paraId="764C697C" w14:textId="77777777" w:rsidR="007606A7" w:rsidRDefault="007606A7">
            <w:pPr>
              <w:rPr>
                <w:rFonts w:cs="Tahoma"/>
                <w:b/>
                <w:bCs/>
                <w:sz w:val="18"/>
                <w:szCs w:val="18"/>
                <w:lang w:eastAsia="en-GB"/>
              </w:rPr>
            </w:pPr>
          </w:p>
        </w:tc>
        <w:tc>
          <w:tcPr>
            <w:tcW w:w="113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6C77C436" w14:textId="77777777" w:rsidR="007606A7" w:rsidRDefault="007606A7">
            <w:pPr>
              <w:pStyle w:val="NoSpacing"/>
              <w:rPr>
                <w:rFonts w:cs="Tahoma"/>
              </w:rPr>
            </w:pPr>
            <w:r>
              <w:t>3</w:t>
            </w:r>
          </w:p>
        </w:tc>
        <w:tc>
          <w:tcPr>
            <w:tcW w:w="379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49AF49B9" w14:textId="77777777" w:rsidR="007606A7" w:rsidRDefault="007606A7">
            <w:pPr>
              <w:pStyle w:val="NoSpacing"/>
              <w:rPr>
                <w:rFonts w:cs="Tahoma"/>
              </w:rPr>
            </w:pPr>
            <w:r>
              <w:t>Fejn tgħix fil-pajjiż?</w:t>
            </w:r>
          </w:p>
        </w:tc>
        <w:tc>
          <w:tcPr>
            <w:tcW w:w="212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58D1E3FD" w14:textId="77777777" w:rsidR="007606A7" w:rsidRDefault="007606A7">
            <w:pPr>
              <w:pStyle w:val="NoSpacing"/>
            </w:pPr>
            <w:r>
              <w:t>Għażliet tar-reġjuni adattati għall-kuntest tal-pajjiż (li għandhom jiġu nnumerati minn 1)</w:t>
            </w:r>
          </w:p>
          <w:p w14:paraId="17166516" w14:textId="77777777" w:rsidR="007606A7" w:rsidRDefault="007606A7">
            <w:pPr>
              <w:pStyle w:val="NoSpacing"/>
              <w:rPr>
                <w:rFonts w:cs="Tahoma"/>
              </w:rPr>
            </w:pPr>
          </w:p>
          <w:p w14:paraId="64AC0CA8" w14:textId="77777777" w:rsidR="007606A7" w:rsidRDefault="007606A7">
            <w:pPr>
              <w:pStyle w:val="NoSpacing"/>
              <w:rPr>
                <w:rFonts w:cs="Tahoma"/>
              </w:rPr>
            </w:pPr>
          </w:p>
        </w:tc>
      </w:tr>
      <w:tr w:rsidR="007606A7" w14:paraId="4E1509F0" w14:textId="77777777" w:rsidTr="007606A7">
        <w:trPr>
          <w:trHeight w:val="397"/>
        </w:trPr>
        <w:tc>
          <w:tcPr>
            <w:tcW w:w="0" w:type="auto"/>
            <w:vMerge/>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vAlign w:val="center"/>
            <w:hideMark/>
          </w:tcPr>
          <w:p w14:paraId="21D96AEB" w14:textId="77777777" w:rsidR="007606A7" w:rsidRDefault="007606A7">
            <w:pPr>
              <w:rPr>
                <w:rFonts w:cs="Tahoma"/>
                <w:b/>
                <w:bCs/>
                <w:sz w:val="18"/>
                <w:szCs w:val="18"/>
                <w:lang w:eastAsia="en-GB"/>
              </w:rPr>
            </w:pPr>
          </w:p>
        </w:tc>
        <w:tc>
          <w:tcPr>
            <w:tcW w:w="113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2CE77504" w14:textId="77777777" w:rsidR="007606A7" w:rsidRDefault="007606A7">
            <w:pPr>
              <w:pStyle w:val="NoSpacing"/>
              <w:rPr>
                <w:rFonts w:cs="Tahoma"/>
              </w:rPr>
            </w:pPr>
            <w:r>
              <w:t>4</w:t>
            </w:r>
          </w:p>
        </w:tc>
        <w:tc>
          <w:tcPr>
            <w:tcW w:w="379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4680E468" w14:textId="77777777" w:rsidR="007606A7" w:rsidRDefault="007606A7">
            <w:pPr>
              <w:pStyle w:val="NoSpacing"/>
              <w:rPr>
                <w:rFonts w:cs="Tahoma"/>
              </w:rPr>
            </w:pPr>
            <w:r>
              <w:t>X’inhu l-ogħla livell ta’ edukazzjoni li lestejt?</w:t>
            </w:r>
          </w:p>
        </w:tc>
        <w:tc>
          <w:tcPr>
            <w:tcW w:w="212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59C74E55" w14:textId="77777777" w:rsidR="007606A7" w:rsidRDefault="007606A7">
            <w:pPr>
              <w:pStyle w:val="NoSpacing"/>
              <w:rPr>
                <w:rFonts w:cs="Tahoma"/>
              </w:rPr>
            </w:pPr>
            <w:r>
              <w:t xml:space="preserve">Għażliet adattati għall-kuntest tal-pajjiż (li </w:t>
            </w:r>
            <w:r>
              <w:lastRenderedPageBreak/>
              <w:t>għandhom jiġu nnumerati minn 1)</w:t>
            </w:r>
          </w:p>
        </w:tc>
      </w:tr>
      <w:tr w:rsidR="007606A7" w14:paraId="56B7FB21" w14:textId="77777777" w:rsidTr="007606A7">
        <w:trPr>
          <w:trHeight w:val="397"/>
        </w:trPr>
        <w:tc>
          <w:tcPr>
            <w:tcW w:w="0" w:type="auto"/>
            <w:vMerge/>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vAlign w:val="center"/>
            <w:hideMark/>
          </w:tcPr>
          <w:p w14:paraId="182B2E15" w14:textId="77777777" w:rsidR="007606A7" w:rsidRDefault="007606A7">
            <w:pPr>
              <w:rPr>
                <w:rFonts w:cs="Tahoma"/>
                <w:b/>
                <w:bCs/>
                <w:sz w:val="18"/>
                <w:szCs w:val="18"/>
                <w:lang w:eastAsia="en-GB"/>
              </w:rPr>
            </w:pPr>
          </w:p>
        </w:tc>
        <w:tc>
          <w:tcPr>
            <w:tcW w:w="1132" w:type="dxa"/>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hideMark/>
          </w:tcPr>
          <w:p w14:paraId="4B9392B3" w14:textId="77777777" w:rsidR="007606A7" w:rsidRDefault="007606A7">
            <w:pPr>
              <w:pStyle w:val="NoSpacing"/>
              <w:rPr>
                <w:rFonts w:cs="Tahoma"/>
              </w:rPr>
            </w:pPr>
            <w:r>
              <w:t>5</w:t>
            </w:r>
          </w:p>
        </w:tc>
        <w:tc>
          <w:tcPr>
            <w:tcW w:w="3796" w:type="dxa"/>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hideMark/>
          </w:tcPr>
          <w:p w14:paraId="776FCA45" w14:textId="77777777" w:rsidR="007606A7" w:rsidRDefault="007606A7">
            <w:pPr>
              <w:pStyle w:val="NoSpacing"/>
              <w:rPr>
                <w:rFonts w:cs="Tahoma"/>
              </w:rPr>
            </w:pPr>
            <w:r>
              <w:t>Bħalissa inti...?</w:t>
            </w:r>
          </w:p>
        </w:tc>
        <w:tc>
          <w:tcPr>
            <w:tcW w:w="2123" w:type="dxa"/>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hideMark/>
          </w:tcPr>
          <w:p w14:paraId="16AFB2D4" w14:textId="77777777" w:rsidR="007606A7" w:rsidRDefault="007606A7" w:rsidP="007606A7">
            <w:pPr>
              <w:pStyle w:val="NoSpacing"/>
              <w:numPr>
                <w:ilvl w:val="0"/>
                <w:numId w:val="35"/>
              </w:numPr>
              <w:rPr>
                <w:rFonts w:cs="Tahoma"/>
              </w:rPr>
            </w:pPr>
            <w:r>
              <w:t>Impjegat(a)</w:t>
            </w:r>
          </w:p>
          <w:p w14:paraId="6D6C28EF" w14:textId="77777777" w:rsidR="007606A7" w:rsidRDefault="007606A7" w:rsidP="007606A7">
            <w:pPr>
              <w:pStyle w:val="NoSpacing"/>
              <w:numPr>
                <w:ilvl w:val="0"/>
                <w:numId w:val="35"/>
              </w:numPr>
              <w:rPr>
                <w:rFonts w:cs="Tahoma"/>
              </w:rPr>
            </w:pPr>
            <w:r>
              <w:t>Taħdem għal rasek</w:t>
            </w:r>
          </w:p>
          <w:p w14:paraId="696B4252" w14:textId="77777777" w:rsidR="007606A7" w:rsidRDefault="007606A7" w:rsidP="007606A7">
            <w:pPr>
              <w:pStyle w:val="NoSpacing"/>
              <w:numPr>
                <w:ilvl w:val="0"/>
                <w:numId w:val="35"/>
              </w:numPr>
              <w:rPr>
                <w:rFonts w:cs="Tahoma"/>
              </w:rPr>
            </w:pPr>
            <w:r>
              <w:t>M’intix taħdem</w:t>
            </w:r>
          </w:p>
          <w:p w14:paraId="52DC3A66" w14:textId="77777777" w:rsidR="007606A7" w:rsidRDefault="007606A7" w:rsidP="007606A7">
            <w:pPr>
              <w:pStyle w:val="NoSpacing"/>
              <w:numPr>
                <w:ilvl w:val="0"/>
                <w:numId w:val="35"/>
              </w:numPr>
              <w:rPr>
                <w:rFonts w:cs="Tahoma"/>
              </w:rPr>
            </w:pPr>
            <w:r>
              <w:t>Student(a)</w:t>
            </w:r>
          </w:p>
          <w:p w14:paraId="65B9497F" w14:textId="77777777" w:rsidR="007606A7" w:rsidRDefault="007606A7" w:rsidP="007606A7">
            <w:pPr>
              <w:pStyle w:val="NoSpacing"/>
              <w:numPr>
                <w:ilvl w:val="0"/>
                <w:numId w:val="35"/>
              </w:numPr>
              <w:rPr>
                <w:rFonts w:cs="Tahoma"/>
              </w:rPr>
            </w:pPr>
            <w:r>
              <w:t>Irtirat(a)</w:t>
            </w:r>
          </w:p>
          <w:p w14:paraId="1045834D" w14:textId="77777777" w:rsidR="007606A7" w:rsidRDefault="007606A7" w:rsidP="007606A7">
            <w:pPr>
              <w:pStyle w:val="NoSpacing"/>
              <w:numPr>
                <w:ilvl w:val="0"/>
                <w:numId w:val="35"/>
              </w:numPr>
              <w:rPr>
                <w:rFonts w:cs="Tahoma"/>
              </w:rPr>
            </w:pPr>
            <w:r>
              <w:t>Ma tistax taħdem</w:t>
            </w:r>
          </w:p>
          <w:p w14:paraId="55CAE59B" w14:textId="77777777" w:rsidR="007606A7" w:rsidRDefault="007606A7" w:rsidP="007606A7">
            <w:pPr>
              <w:pStyle w:val="NoSpacing"/>
              <w:numPr>
                <w:ilvl w:val="0"/>
                <w:numId w:val="35"/>
              </w:numPr>
              <w:rPr>
                <w:rFonts w:cs="Tahoma"/>
              </w:rPr>
            </w:pPr>
            <w:r>
              <w:t>Oħrajn</w:t>
            </w:r>
          </w:p>
          <w:p w14:paraId="63D753D5" w14:textId="77777777" w:rsidR="007606A7" w:rsidRDefault="007606A7">
            <w:pPr>
              <w:pStyle w:val="NoSpacing"/>
              <w:rPr>
                <w:rFonts w:cs="Tahoma"/>
              </w:rPr>
            </w:pPr>
            <w:r>
              <w:t>99. Nippreferi ma ngħidx</w:t>
            </w:r>
          </w:p>
        </w:tc>
      </w:tr>
      <w:tr w:rsidR="007606A7" w14:paraId="6CFA9F4D" w14:textId="77777777" w:rsidTr="007606A7">
        <w:trPr>
          <w:trHeight w:val="397"/>
        </w:trPr>
        <w:tc>
          <w:tcPr>
            <w:tcW w:w="2124"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B29F847" w14:textId="77777777" w:rsidR="007606A7" w:rsidRDefault="007606A7">
            <w:pPr>
              <w:pStyle w:val="NoSpacing"/>
              <w:rPr>
                <w:rFonts w:cs="Tahoma"/>
                <w:b/>
                <w:bCs/>
              </w:rPr>
            </w:pPr>
            <w:r>
              <w:rPr>
                <w:b/>
              </w:rPr>
              <w:t>L-imġiba fir-rigward tat-tilqim</w:t>
            </w: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426AD16" w14:textId="77777777" w:rsidR="007606A7" w:rsidRDefault="007606A7">
            <w:pPr>
              <w:pStyle w:val="NoSpacing"/>
              <w:rPr>
                <w:rFonts w:cs="Tahoma"/>
              </w:rPr>
            </w:pPr>
            <w:r>
              <w:t>6</w:t>
            </w:r>
          </w:p>
        </w:tc>
        <w:tc>
          <w:tcPr>
            <w:tcW w:w="37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ACAF10C" w14:textId="77777777" w:rsidR="007606A7" w:rsidRDefault="007606A7">
            <w:pPr>
              <w:pStyle w:val="NoSpacing"/>
              <w:rPr>
                <w:rFonts w:cs="Tahoma"/>
              </w:rPr>
            </w:pPr>
            <w:r>
              <w:t>Sa fejn taf, irċevejt it-tilqim kollu li ġie rrakkomandat lilek?</w:t>
            </w:r>
          </w:p>
        </w:tc>
        <w:tc>
          <w:tcPr>
            <w:tcW w:w="2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68E1AD8" w14:textId="77777777" w:rsidR="007606A7" w:rsidRDefault="007606A7" w:rsidP="007606A7">
            <w:pPr>
              <w:pStyle w:val="NoSpacing"/>
              <w:numPr>
                <w:ilvl w:val="0"/>
                <w:numId w:val="36"/>
              </w:numPr>
              <w:rPr>
                <w:rFonts w:cs="Tahoma"/>
              </w:rPr>
            </w:pPr>
            <w:r>
              <w:t>Xejn</w:t>
            </w:r>
          </w:p>
          <w:p w14:paraId="44A8C73B" w14:textId="77777777" w:rsidR="007606A7" w:rsidRDefault="007606A7" w:rsidP="007606A7">
            <w:pPr>
              <w:pStyle w:val="NoSpacing"/>
              <w:numPr>
                <w:ilvl w:val="0"/>
                <w:numId w:val="36"/>
              </w:numPr>
              <w:rPr>
                <w:rFonts w:cs="Tahoma"/>
              </w:rPr>
            </w:pPr>
            <w:r>
              <w:t>Xi ftit</w:t>
            </w:r>
          </w:p>
          <w:p w14:paraId="19EFF887" w14:textId="77777777" w:rsidR="007606A7" w:rsidRDefault="007606A7" w:rsidP="007606A7">
            <w:pPr>
              <w:pStyle w:val="NoSpacing"/>
              <w:numPr>
                <w:ilvl w:val="0"/>
                <w:numId w:val="36"/>
              </w:numPr>
              <w:rPr>
                <w:rFonts w:cs="Tahoma"/>
              </w:rPr>
            </w:pPr>
            <w:r>
              <w:t>Kollha</w:t>
            </w:r>
          </w:p>
          <w:p w14:paraId="261E2192" w14:textId="77777777" w:rsidR="007606A7" w:rsidRDefault="007606A7">
            <w:pPr>
              <w:pStyle w:val="NoSpacing"/>
              <w:rPr>
                <w:rFonts w:cs="Tahoma"/>
              </w:rPr>
            </w:pPr>
            <w:r>
              <w:t>99. Ma nafx / Nippreferi ma ngħidx</w:t>
            </w:r>
          </w:p>
        </w:tc>
      </w:tr>
      <w:tr w:rsidR="007606A7" w14:paraId="6E3A538C" w14:textId="77777777" w:rsidTr="007606A7">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65BE2ED4" w14:textId="77777777" w:rsidR="007606A7" w:rsidRDefault="007606A7">
            <w:pPr>
              <w:rPr>
                <w:rFonts w:cs="Tahoma"/>
                <w:b/>
                <w:bCs/>
                <w:sz w:val="18"/>
                <w:szCs w:val="18"/>
                <w:lang w:eastAsia="en-GB"/>
              </w:rPr>
            </w:pP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C175D8C" w14:textId="77777777" w:rsidR="007606A7" w:rsidRDefault="007606A7">
            <w:pPr>
              <w:pStyle w:val="NoSpacing"/>
              <w:rPr>
                <w:rFonts w:cs="Tahoma"/>
              </w:rPr>
            </w:pPr>
            <w:r>
              <w:t>7</w:t>
            </w:r>
          </w:p>
        </w:tc>
        <w:tc>
          <w:tcPr>
            <w:tcW w:w="37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76C983B" w14:textId="77777777" w:rsidR="007606A7" w:rsidRDefault="007606A7">
            <w:pPr>
              <w:pStyle w:val="NoSpacing"/>
              <w:rPr>
                <w:rFonts w:cs="Tahoma"/>
              </w:rPr>
            </w:pPr>
            <w:r>
              <w:t>Irrifjutajt jew ittardjajt xi tilqim li ġie rrakkomandat lilek?</w:t>
            </w:r>
          </w:p>
        </w:tc>
        <w:tc>
          <w:tcPr>
            <w:tcW w:w="2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C18D723" w14:textId="77777777" w:rsidR="007606A7" w:rsidRDefault="007606A7" w:rsidP="007606A7">
            <w:pPr>
              <w:pStyle w:val="NoSpacing"/>
              <w:numPr>
                <w:ilvl w:val="0"/>
                <w:numId w:val="37"/>
              </w:numPr>
              <w:rPr>
                <w:rFonts w:cs="Tahoma"/>
              </w:rPr>
            </w:pPr>
            <w:r>
              <w:t>Xejn</w:t>
            </w:r>
          </w:p>
          <w:p w14:paraId="40025366" w14:textId="77777777" w:rsidR="007606A7" w:rsidRDefault="007606A7" w:rsidP="007606A7">
            <w:pPr>
              <w:pStyle w:val="NoSpacing"/>
              <w:numPr>
                <w:ilvl w:val="0"/>
                <w:numId w:val="37"/>
              </w:numPr>
              <w:rPr>
                <w:rFonts w:cs="Tahoma"/>
              </w:rPr>
            </w:pPr>
            <w:r>
              <w:t>Xi ftit</w:t>
            </w:r>
          </w:p>
          <w:p w14:paraId="3446494C" w14:textId="77777777" w:rsidR="007606A7" w:rsidRDefault="007606A7" w:rsidP="007606A7">
            <w:pPr>
              <w:pStyle w:val="NoSpacing"/>
              <w:numPr>
                <w:ilvl w:val="0"/>
                <w:numId w:val="37"/>
              </w:numPr>
              <w:rPr>
                <w:rFonts w:cs="Tahoma"/>
              </w:rPr>
            </w:pPr>
            <w:r>
              <w:t>Kollha</w:t>
            </w:r>
          </w:p>
          <w:p w14:paraId="0776A8E7" w14:textId="77777777" w:rsidR="007606A7" w:rsidRDefault="007606A7">
            <w:pPr>
              <w:pStyle w:val="NoSpacing"/>
              <w:rPr>
                <w:rFonts w:cs="Tahoma"/>
              </w:rPr>
            </w:pPr>
            <w:r>
              <w:t>99. Ma nafx /</w:t>
            </w:r>
            <w:r>
              <w:br/>
              <w:t xml:space="preserve"> Nippreferi ma ngħidx</w:t>
            </w:r>
          </w:p>
        </w:tc>
      </w:tr>
      <w:tr w:rsidR="007606A7" w14:paraId="1325F8B1" w14:textId="77777777" w:rsidTr="007606A7">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4EA41373" w14:textId="77777777" w:rsidR="007606A7" w:rsidRDefault="007606A7">
            <w:pPr>
              <w:rPr>
                <w:rFonts w:cs="Tahoma"/>
                <w:b/>
                <w:bCs/>
                <w:sz w:val="18"/>
                <w:szCs w:val="18"/>
                <w:lang w:eastAsia="en-GB"/>
              </w:rPr>
            </w:pP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78B0AB5" w14:textId="77777777" w:rsidR="007606A7" w:rsidRDefault="007606A7">
            <w:pPr>
              <w:pStyle w:val="NoSpacing"/>
              <w:rPr>
                <w:rFonts w:cs="Tahoma"/>
              </w:rPr>
            </w:pPr>
            <w:r>
              <w:t>8</w:t>
            </w:r>
          </w:p>
        </w:tc>
        <w:tc>
          <w:tcPr>
            <w:tcW w:w="37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C2672C1" w14:textId="77777777" w:rsidR="007606A7" w:rsidRDefault="007606A7">
            <w:pPr>
              <w:pStyle w:val="NoSpacing"/>
              <w:rPr>
                <w:rFonts w:cs="Tahoma"/>
              </w:rPr>
            </w:pPr>
            <w:r>
              <w:t>Fil-futur, beħsiebek titlaqqam skont ir-rakkomandazzjonijiet f’pajjiżek?</w:t>
            </w:r>
          </w:p>
        </w:tc>
        <w:tc>
          <w:tcPr>
            <w:tcW w:w="2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A0D4E5F" w14:textId="77777777" w:rsidR="007606A7" w:rsidRDefault="007606A7" w:rsidP="007606A7">
            <w:pPr>
              <w:pStyle w:val="NoSpacing"/>
              <w:numPr>
                <w:ilvl w:val="0"/>
                <w:numId w:val="38"/>
              </w:numPr>
              <w:rPr>
                <w:rFonts w:cs="Tahoma"/>
              </w:rPr>
            </w:pPr>
            <w:r>
              <w:t>Żgur li le</w:t>
            </w:r>
          </w:p>
          <w:p w14:paraId="1B8480E2" w14:textId="77777777" w:rsidR="007606A7" w:rsidRDefault="007606A7" w:rsidP="007606A7">
            <w:pPr>
              <w:pStyle w:val="NoSpacing"/>
              <w:numPr>
                <w:ilvl w:val="0"/>
                <w:numId w:val="38"/>
              </w:numPr>
              <w:rPr>
                <w:rFonts w:cs="Tahoma"/>
              </w:rPr>
            </w:pPr>
            <w:r>
              <w:t>Probabbilment le</w:t>
            </w:r>
          </w:p>
          <w:p w14:paraId="455126EF" w14:textId="77777777" w:rsidR="007606A7" w:rsidRDefault="007606A7" w:rsidP="007606A7">
            <w:pPr>
              <w:pStyle w:val="NoSpacing"/>
              <w:numPr>
                <w:ilvl w:val="0"/>
                <w:numId w:val="38"/>
              </w:numPr>
              <w:rPr>
                <w:rFonts w:cs="Tahoma"/>
              </w:rPr>
            </w:pPr>
            <w:r>
              <w:t>Forsi</w:t>
            </w:r>
          </w:p>
          <w:p w14:paraId="554F6794" w14:textId="77777777" w:rsidR="007606A7" w:rsidRDefault="007606A7" w:rsidP="007606A7">
            <w:pPr>
              <w:pStyle w:val="NoSpacing"/>
              <w:numPr>
                <w:ilvl w:val="0"/>
                <w:numId w:val="38"/>
              </w:numPr>
              <w:rPr>
                <w:rFonts w:cs="Tahoma"/>
              </w:rPr>
            </w:pPr>
            <w:r>
              <w:t>Probabbilment iva</w:t>
            </w:r>
          </w:p>
          <w:p w14:paraId="624580EA" w14:textId="77777777" w:rsidR="007606A7" w:rsidRDefault="007606A7" w:rsidP="007606A7">
            <w:pPr>
              <w:pStyle w:val="NoSpacing"/>
              <w:numPr>
                <w:ilvl w:val="0"/>
                <w:numId w:val="38"/>
              </w:numPr>
              <w:rPr>
                <w:rFonts w:cs="Tahoma"/>
              </w:rPr>
            </w:pPr>
            <w:r>
              <w:t>Definittivament</w:t>
            </w:r>
          </w:p>
          <w:p w14:paraId="1F6F7D48" w14:textId="77777777" w:rsidR="007606A7" w:rsidRDefault="007606A7">
            <w:pPr>
              <w:pStyle w:val="NoSpacing"/>
              <w:spacing w:after="120"/>
              <w:rPr>
                <w:rFonts w:cs="Tahoma"/>
              </w:rPr>
            </w:pPr>
            <w:r>
              <w:t>99. Ma nafx / Nippreferi ma ngħidx</w:t>
            </w:r>
          </w:p>
        </w:tc>
      </w:tr>
      <w:tr w:rsidR="007606A7" w14:paraId="5D3A142B" w14:textId="77777777" w:rsidTr="007606A7">
        <w:trPr>
          <w:trHeight w:val="397"/>
        </w:trPr>
        <w:tc>
          <w:tcPr>
            <w:tcW w:w="2124"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3DEA7"/>
            <w:vAlign w:val="center"/>
            <w:hideMark/>
          </w:tcPr>
          <w:p w14:paraId="1E9D134B" w14:textId="77777777" w:rsidR="007606A7" w:rsidRDefault="007606A7">
            <w:pPr>
              <w:pStyle w:val="NoSpacing"/>
              <w:keepNext/>
              <w:rPr>
                <w:rFonts w:cs="Tahoma"/>
                <w:b/>
                <w:bCs/>
              </w:rPr>
            </w:pPr>
            <w:r>
              <w:rPr>
                <w:b/>
              </w:rPr>
              <w:t>5Cs</w:t>
            </w:r>
          </w:p>
        </w:tc>
        <w:tc>
          <w:tcPr>
            <w:tcW w:w="1132"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3DEA7"/>
            <w:vAlign w:val="center"/>
            <w:hideMark/>
          </w:tcPr>
          <w:p w14:paraId="0AF9E151" w14:textId="77777777" w:rsidR="007606A7" w:rsidRDefault="007606A7">
            <w:pPr>
              <w:pStyle w:val="NoSpacing"/>
              <w:keepNext/>
              <w:rPr>
                <w:rFonts w:cs="Tahoma"/>
                <w:b/>
                <w:bCs/>
              </w:rPr>
            </w:pPr>
            <w:r>
              <w:rPr>
                <w:b/>
              </w:rPr>
              <w:t>Punt</w:t>
            </w:r>
          </w:p>
        </w:tc>
        <w:tc>
          <w:tcPr>
            <w:tcW w:w="3796"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3DEA7"/>
            <w:vAlign w:val="center"/>
            <w:hideMark/>
          </w:tcPr>
          <w:p w14:paraId="2F459554" w14:textId="77777777" w:rsidR="007606A7" w:rsidRDefault="007606A7">
            <w:pPr>
              <w:pStyle w:val="NoSpacing"/>
              <w:keepNext/>
              <w:rPr>
                <w:rFonts w:cs="Tahoma"/>
                <w:b/>
                <w:bCs/>
              </w:rPr>
            </w:pPr>
            <w:r>
              <w:rPr>
                <w:b/>
              </w:rPr>
              <w:t>Mistoqsija</w:t>
            </w:r>
          </w:p>
        </w:tc>
        <w:tc>
          <w:tcPr>
            <w:tcW w:w="2123"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3DEA7"/>
            <w:vAlign w:val="center"/>
            <w:hideMark/>
          </w:tcPr>
          <w:p w14:paraId="1B7E7423" w14:textId="77777777" w:rsidR="007606A7" w:rsidRDefault="007606A7">
            <w:pPr>
              <w:pStyle w:val="NoSpacing"/>
              <w:keepNext/>
              <w:rPr>
                <w:rFonts w:cs="Tahoma"/>
                <w:b/>
                <w:bCs/>
              </w:rPr>
            </w:pPr>
            <w:r>
              <w:rPr>
                <w:b/>
              </w:rPr>
              <w:t>Għażliet ta’ rispons għall-mistoqsijiet kollha relatati mal-5Cs</w:t>
            </w:r>
          </w:p>
        </w:tc>
      </w:tr>
      <w:tr w:rsidR="007606A7" w14:paraId="2688D4B4" w14:textId="77777777" w:rsidTr="007606A7">
        <w:trPr>
          <w:trHeight w:val="397"/>
        </w:trPr>
        <w:tc>
          <w:tcPr>
            <w:tcW w:w="705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8248AF8" w14:textId="77777777" w:rsidR="007606A7" w:rsidRDefault="007606A7">
            <w:pPr>
              <w:pStyle w:val="NoSpacing"/>
              <w:keepNext/>
              <w:rPr>
                <w:rFonts w:cs="Tahoma"/>
              </w:rPr>
            </w:pPr>
            <w:r>
              <w:t xml:space="preserve">Sa fejn taqbel jew ma taqbilx mad-dikjarazzjonijiet li ġejjin? </w:t>
            </w:r>
          </w:p>
        </w:tc>
        <w:tc>
          <w:tcPr>
            <w:tcW w:w="2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CF3FB4C" w14:textId="77777777" w:rsidR="007606A7" w:rsidRDefault="007606A7" w:rsidP="007606A7">
            <w:pPr>
              <w:pStyle w:val="NoSpacing"/>
              <w:keepNext/>
              <w:numPr>
                <w:ilvl w:val="0"/>
                <w:numId w:val="39"/>
              </w:numPr>
              <w:rPr>
                <w:rFonts w:cs="Tahoma"/>
              </w:rPr>
            </w:pPr>
            <w:r>
              <w:t>Ma naqbel xejn</w:t>
            </w:r>
          </w:p>
          <w:p w14:paraId="46FC7D15" w14:textId="77777777" w:rsidR="007606A7" w:rsidRDefault="007606A7" w:rsidP="007606A7">
            <w:pPr>
              <w:pStyle w:val="NoSpacing"/>
              <w:keepNext/>
              <w:numPr>
                <w:ilvl w:val="0"/>
                <w:numId w:val="39"/>
              </w:numPr>
              <w:rPr>
                <w:rFonts w:cs="Tahoma"/>
              </w:rPr>
            </w:pPr>
            <w:r>
              <w:t>Ma naqbilx parzjalment</w:t>
            </w:r>
          </w:p>
          <w:p w14:paraId="5F576CBD" w14:textId="77777777" w:rsidR="007606A7" w:rsidRDefault="007606A7" w:rsidP="007606A7">
            <w:pPr>
              <w:pStyle w:val="NoSpacing"/>
              <w:keepNext/>
              <w:numPr>
                <w:ilvl w:val="0"/>
                <w:numId w:val="39"/>
              </w:numPr>
              <w:rPr>
                <w:rFonts w:cs="Tahoma"/>
              </w:rPr>
            </w:pPr>
            <w:r>
              <w:t>Newtrali</w:t>
            </w:r>
          </w:p>
          <w:p w14:paraId="37F36DE5" w14:textId="77777777" w:rsidR="007606A7" w:rsidRDefault="007606A7" w:rsidP="007606A7">
            <w:pPr>
              <w:pStyle w:val="NoSpacing"/>
              <w:keepNext/>
              <w:numPr>
                <w:ilvl w:val="0"/>
                <w:numId w:val="39"/>
              </w:numPr>
              <w:rPr>
                <w:rFonts w:cs="Tahoma"/>
              </w:rPr>
            </w:pPr>
            <w:r>
              <w:t>Naqbel parzjalment</w:t>
            </w:r>
          </w:p>
          <w:p w14:paraId="10CBBEDD" w14:textId="77777777" w:rsidR="007606A7" w:rsidRDefault="007606A7" w:rsidP="007606A7">
            <w:pPr>
              <w:pStyle w:val="NoSpacing"/>
              <w:keepNext/>
              <w:numPr>
                <w:ilvl w:val="0"/>
                <w:numId w:val="39"/>
              </w:numPr>
              <w:rPr>
                <w:rFonts w:cs="Tahoma"/>
              </w:rPr>
            </w:pPr>
            <w:r>
              <w:t>Naqbel ħafna</w:t>
            </w:r>
          </w:p>
          <w:p w14:paraId="7365E180" w14:textId="77777777" w:rsidR="007606A7" w:rsidRDefault="007606A7">
            <w:pPr>
              <w:pStyle w:val="NoSpacing"/>
              <w:keepNext/>
              <w:spacing w:after="60"/>
              <w:rPr>
                <w:rFonts w:cs="Tahoma"/>
              </w:rPr>
            </w:pPr>
            <w:r>
              <w:t>99. Ma nafx /</w:t>
            </w:r>
            <w:r>
              <w:br/>
              <w:t>Nippreferi ma ngħidx</w:t>
            </w:r>
          </w:p>
        </w:tc>
      </w:tr>
      <w:tr w:rsidR="007606A7" w14:paraId="2CEC1E5F" w14:textId="77777777" w:rsidTr="007606A7">
        <w:trPr>
          <w:trHeight w:val="397"/>
        </w:trPr>
        <w:tc>
          <w:tcPr>
            <w:tcW w:w="2124"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A54B1C3" w14:textId="77777777" w:rsidR="007606A7" w:rsidRDefault="007606A7">
            <w:pPr>
              <w:pStyle w:val="NoSpacing"/>
              <w:rPr>
                <w:rFonts w:cs="Tahoma"/>
                <w:b/>
                <w:bCs/>
              </w:rPr>
            </w:pPr>
            <w:r>
              <w:rPr>
                <w:b/>
              </w:rPr>
              <w:t xml:space="preserve">Fiduċja </w:t>
            </w: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E3484C5" w14:textId="77777777" w:rsidR="007606A7" w:rsidRDefault="007606A7">
            <w:pPr>
              <w:pStyle w:val="NoSpacing"/>
              <w:spacing w:after="60"/>
              <w:rPr>
                <w:rFonts w:cs="Tahoma"/>
                <w:b/>
                <w:bCs/>
              </w:rPr>
            </w:pPr>
            <w:r>
              <w:rPr>
                <w:b/>
              </w:rPr>
              <w:t>9 (ewlenin)</w:t>
            </w:r>
          </w:p>
        </w:tc>
        <w:tc>
          <w:tcPr>
            <w:tcW w:w="37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FD647DE" w14:textId="7601AA8E" w:rsidR="007606A7" w:rsidRDefault="007606A7">
            <w:pPr>
              <w:pStyle w:val="NoSpacing"/>
              <w:spacing w:after="60"/>
              <w:rPr>
                <w:rFonts w:cs="Tahoma"/>
                <w:b/>
                <w:bCs/>
              </w:rPr>
            </w:pPr>
            <w:r>
              <w:rPr>
                <w:b/>
              </w:rPr>
              <w:t>B’mod ġenerali, naħseb li l-vaċċini huma sikuri.</w:t>
            </w:r>
          </w:p>
        </w:tc>
        <w:tc>
          <w:tcPr>
            <w:tcW w:w="2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8FE25E" w14:textId="77777777" w:rsidR="007606A7" w:rsidRDefault="007606A7">
            <w:pPr>
              <w:pStyle w:val="NoSpacing"/>
              <w:rPr>
                <w:rFonts w:cs="Tahoma"/>
              </w:rPr>
            </w:pPr>
          </w:p>
        </w:tc>
      </w:tr>
      <w:tr w:rsidR="007606A7" w14:paraId="2D1D608B" w14:textId="77777777" w:rsidTr="007606A7">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7955DD67" w14:textId="77777777" w:rsidR="007606A7" w:rsidRDefault="007606A7">
            <w:pPr>
              <w:rPr>
                <w:rFonts w:cs="Tahoma"/>
                <w:b/>
                <w:bCs/>
                <w:sz w:val="18"/>
                <w:szCs w:val="18"/>
                <w:lang w:eastAsia="en-GB"/>
              </w:rPr>
            </w:pP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E1BAFC7" w14:textId="77777777" w:rsidR="007606A7" w:rsidRDefault="007606A7">
            <w:pPr>
              <w:pStyle w:val="NoSpacing"/>
              <w:spacing w:after="60"/>
              <w:rPr>
                <w:rFonts w:cs="Tahoma"/>
              </w:rPr>
            </w:pPr>
            <w:r>
              <w:t>10</w:t>
            </w:r>
          </w:p>
        </w:tc>
        <w:tc>
          <w:tcPr>
            <w:tcW w:w="37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7334CC5" w14:textId="42477B2B" w:rsidR="007606A7" w:rsidRDefault="007606A7">
            <w:pPr>
              <w:pStyle w:val="NoSpacing"/>
              <w:spacing w:after="60"/>
              <w:rPr>
                <w:rFonts w:cs="Tahoma"/>
              </w:rPr>
            </w:pPr>
            <w:r>
              <w:t>B’mod ġenerali, naħseb li l-vaċċini huma effettivi.</w:t>
            </w:r>
          </w:p>
        </w:tc>
        <w:tc>
          <w:tcPr>
            <w:tcW w:w="2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14F590" w14:textId="77777777" w:rsidR="007606A7" w:rsidRDefault="007606A7">
            <w:pPr>
              <w:pStyle w:val="NoSpacing"/>
              <w:rPr>
                <w:rFonts w:cs="Tahoma"/>
              </w:rPr>
            </w:pPr>
          </w:p>
        </w:tc>
      </w:tr>
      <w:tr w:rsidR="007606A7" w14:paraId="0CD9895C" w14:textId="77777777" w:rsidTr="007606A7">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B0D760F" w14:textId="77777777" w:rsidR="007606A7" w:rsidRDefault="007606A7">
            <w:pPr>
              <w:rPr>
                <w:rFonts w:cs="Tahoma"/>
                <w:b/>
                <w:bCs/>
                <w:sz w:val="18"/>
                <w:szCs w:val="18"/>
                <w:lang w:eastAsia="en-GB"/>
              </w:rPr>
            </w:pP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E76F4D1" w14:textId="77777777" w:rsidR="007606A7" w:rsidRDefault="007606A7">
            <w:pPr>
              <w:pStyle w:val="NoSpacing"/>
              <w:spacing w:after="60"/>
              <w:rPr>
                <w:rFonts w:cs="Tahoma"/>
              </w:rPr>
            </w:pPr>
            <w:r>
              <w:t>11</w:t>
            </w:r>
          </w:p>
        </w:tc>
        <w:tc>
          <w:tcPr>
            <w:tcW w:w="37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49AC7D3" w14:textId="62E975C5" w:rsidR="007606A7" w:rsidRDefault="007606A7">
            <w:pPr>
              <w:pStyle w:val="NoSpacing"/>
              <w:spacing w:after="60"/>
              <w:rPr>
                <w:rFonts w:cs="Tahoma"/>
              </w:rPr>
            </w:pPr>
            <w:r>
              <w:t>Nafda li l-awtoritajiet tas-saħħa pubblika jirrakkomandaw biss vaċċini sikuri u effettivi.</w:t>
            </w:r>
          </w:p>
        </w:tc>
        <w:tc>
          <w:tcPr>
            <w:tcW w:w="2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F0B195" w14:textId="77777777" w:rsidR="007606A7" w:rsidRDefault="007606A7">
            <w:pPr>
              <w:pStyle w:val="NoSpacing"/>
              <w:rPr>
                <w:rFonts w:cs="Tahoma"/>
              </w:rPr>
            </w:pPr>
          </w:p>
        </w:tc>
      </w:tr>
      <w:tr w:rsidR="007606A7" w14:paraId="52431AB6" w14:textId="77777777" w:rsidTr="007606A7">
        <w:trPr>
          <w:trHeight w:val="397"/>
        </w:trPr>
        <w:tc>
          <w:tcPr>
            <w:tcW w:w="2124"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07734F0" w14:textId="77777777" w:rsidR="007606A7" w:rsidRDefault="007606A7">
            <w:pPr>
              <w:pStyle w:val="NoSpacing"/>
              <w:rPr>
                <w:rFonts w:cs="Tahoma"/>
                <w:b/>
                <w:bCs/>
              </w:rPr>
            </w:pPr>
            <w:r>
              <w:rPr>
                <w:b/>
              </w:rPr>
              <w:t>Kompjaċenza</w:t>
            </w: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8369C9A" w14:textId="77777777" w:rsidR="007606A7" w:rsidRDefault="007606A7">
            <w:pPr>
              <w:pStyle w:val="NoSpacing"/>
              <w:spacing w:after="60"/>
              <w:rPr>
                <w:rFonts w:cs="Tahoma"/>
                <w:b/>
                <w:bCs/>
              </w:rPr>
            </w:pPr>
            <w:r>
              <w:rPr>
                <w:b/>
              </w:rPr>
              <w:t>12 (ewlenin)</w:t>
            </w:r>
          </w:p>
        </w:tc>
        <w:tc>
          <w:tcPr>
            <w:tcW w:w="37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222895F" w14:textId="17287AD7" w:rsidR="007606A7" w:rsidRDefault="007606A7">
            <w:pPr>
              <w:pStyle w:val="NoSpacing"/>
              <w:spacing w:after="60"/>
              <w:rPr>
                <w:rFonts w:cs="Tahoma"/>
                <w:b/>
                <w:bCs/>
              </w:rPr>
            </w:pPr>
            <w:r>
              <w:rPr>
                <w:b/>
              </w:rPr>
              <w:t>Nitlaqqam għaliex huwa riskjuż wisq li niġi infettat.</w:t>
            </w:r>
          </w:p>
        </w:tc>
        <w:tc>
          <w:tcPr>
            <w:tcW w:w="2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1FD0204" w14:textId="77777777" w:rsidR="007606A7" w:rsidRDefault="007606A7">
            <w:pPr>
              <w:pStyle w:val="NoSpacing"/>
              <w:rPr>
                <w:rFonts w:cs="Tahoma"/>
              </w:rPr>
            </w:pPr>
          </w:p>
        </w:tc>
      </w:tr>
      <w:tr w:rsidR="007606A7" w14:paraId="7A027066" w14:textId="77777777" w:rsidTr="007606A7">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736487FD" w14:textId="77777777" w:rsidR="007606A7" w:rsidRDefault="007606A7">
            <w:pPr>
              <w:rPr>
                <w:rFonts w:cs="Tahoma"/>
                <w:b/>
                <w:bCs/>
                <w:sz w:val="18"/>
                <w:szCs w:val="18"/>
                <w:lang w:eastAsia="en-GB"/>
              </w:rPr>
            </w:pP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2C1E6E0" w14:textId="77777777" w:rsidR="007606A7" w:rsidRDefault="007606A7">
            <w:pPr>
              <w:pStyle w:val="NoSpacing"/>
              <w:spacing w:after="60"/>
              <w:rPr>
                <w:rFonts w:cs="Tahoma"/>
              </w:rPr>
            </w:pPr>
            <w:r>
              <w:t>13</w:t>
            </w:r>
          </w:p>
        </w:tc>
        <w:tc>
          <w:tcPr>
            <w:tcW w:w="37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3C303DB" w14:textId="06FD3AD0" w:rsidR="007606A7" w:rsidRDefault="007606A7">
            <w:pPr>
              <w:pStyle w:val="NoSpacing"/>
              <w:spacing w:after="60"/>
              <w:rPr>
                <w:rFonts w:cs="Tahoma"/>
              </w:rPr>
            </w:pPr>
            <w:r>
              <w:t>It-tilqim mhuwiex meħtieġ għalija minħabba li rarament nimrad xorta waħda.</w:t>
            </w:r>
          </w:p>
        </w:tc>
        <w:tc>
          <w:tcPr>
            <w:tcW w:w="2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77B25D" w14:textId="77777777" w:rsidR="007606A7" w:rsidRDefault="007606A7">
            <w:pPr>
              <w:pStyle w:val="NoSpacing"/>
              <w:rPr>
                <w:rFonts w:cs="Tahoma"/>
              </w:rPr>
            </w:pPr>
          </w:p>
        </w:tc>
      </w:tr>
      <w:tr w:rsidR="007606A7" w14:paraId="2F69935B" w14:textId="77777777" w:rsidTr="007606A7">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4A9EF85C" w14:textId="77777777" w:rsidR="007606A7" w:rsidRDefault="007606A7">
            <w:pPr>
              <w:rPr>
                <w:rFonts w:cs="Tahoma"/>
                <w:b/>
                <w:bCs/>
                <w:sz w:val="18"/>
                <w:szCs w:val="18"/>
                <w:lang w:eastAsia="en-GB"/>
              </w:rPr>
            </w:pP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FAAAC46" w14:textId="77777777" w:rsidR="007606A7" w:rsidRDefault="007606A7">
            <w:pPr>
              <w:pStyle w:val="NoSpacing"/>
              <w:spacing w:after="60"/>
              <w:rPr>
                <w:rFonts w:cs="Tahoma"/>
              </w:rPr>
            </w:pPr>
            <w:r>
              <w:t>14</w:t>
            </w:r>
          </w:p>
        </w:tc>
        <w:tc>
          <w:tcPr>
            <w:tcW w:w="37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19FE4E0" w14:textId="341E99E9" w:rsidR="007606A7" w:rsidRDefault="007606A7">
            <w:pPr>
              <w:pStyle w:val="NoSpacing"/>
              <w:spacing w:after="60"/>
              <w:rPr>
                <w:rFonts w:cs="Tahoma"/>
              </w:rPr>
            </w:pPr>
            <w:r>
              <w:t>It-tilqim mhuwiex meħtieġ minħabba li l-mard li jista’ jiġi evitat bit-tilqim m’għadux komuni.</w:t>
            </w:r>
          </w:p>
        </w:tc>
        <w:tc>
          <w:tcPr>
            <w:tcW w:w="2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1C5159" w14:textId="77777777" w:rsidR="007606A7" w:rsidRDefault="007606A7">
            <w:pPr>
              <w:pStyle w:val="NoSpacing"/>
              <w:rPr>
                <w:rFonts w:cs="Tahoma"/>
              </w:rPr>
            </w:pPr>
          </w:p>
        </w:tc>
      </w:tr>
      <w:tr w:rsidR="007606A7" w14:paraId="474A712A" w14:textId="77777777" w:rsidTr="007606A7">
        <w:trPr>
          <w:trHeight w:val="397"/>
        </w:trPr>
        <w:tc>
          <w:tcPr>
            <w:tcW w:w="2124"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046E39A" w14:textId="77777777" w:rsidR="007606A7" w:rsidRDefault="007606A7">
            <w:pPr>
              <w:pStyle w:val="NoSpacing"/>
              <w:rPr>
                <w:rFonts w:cs="Tahoma"/>
                <w:b/>
                <w:bCs/>
              </w:rPr>
            </w:pPr>
            <w:r>
              <w:rPr>
                <w:b/>
              </w:rPr>
              <w:t>Restrizzjonijiet</w:t>
            </w: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A9640BF" w14:textId="77777777" w:rsidR="007606A7" w:rsidRDefault="007606A7">
            <w:pPr>
              <w:pStyle w:val="NoSpacing"/>
              <w:spacing w:after="60"/>
              <w:rPr>
                <w:rFonts w:cs="Tahoma"/>
                <w:b/>
                <w:bCs/>
              </w:rPr>
            </w:pPr>
            <w:r>
              <w:rPr>
                <w:b/>
              </w:rPr>
              <w:t>15 (ewlenin)</w:t>
            </w:r>
          </w:p>
        </w:tc>
        <w:tc>
          <w:tcPr>
            <w:tcW w:w="37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13EA2E6" w14:textId="38BB67B1" w:rsidR="007606A7" w:rsidRDefault="007606A7">
            <w:pPr>
              <w:pStyle w:val="NoSpacing"/>
              <w:spacing w:after="60"/>
              <w:rPr>
                <w:rFonts w:cs="Tahoma"/>
                <w:b/>
                <w:bCs/>
              </w:rPr>
            </w:pPr>
            <w:r>
              <w:rPr>
                <w:b/>
              </w:rPr>
              <w:t>Fil-prattika, se jkun diffiċli għalija li nitlaqqam.</w:t>
            </w:r>
          </w:p>
        </w:tc>
        <w:tc>
          <w:tcPr>
            <w:tcW w:w="2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FC2CAB" w14:textId="77777777" w:rsidR="007606A7" w:rsidRDefault="007606A7">
            <w:pPr>
              <w:pStyle w:val="NoSpacing"/>
              <w:rPr>
                <w:rFonts w:cs="Tahoma"/>
              </w:rPr>
            </w:pPr>
          </w:p>
        </w:tc>
      </w:tr>
      <w:tr w:rsidR="007606A7" w14:paraId="158F17BD" w14:textId="77777777" w:rsidTr="007606A7">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DE43852" w14:textId="77777777" w:rsidR="007606A7" w:rsidRDefault="007606A7">
            <w:pPr>
              <w:rPr>
                <w:rFonts w:cs="Tahoma"/>
                <w:b/>
                <w:bCs/>
                <w:sz w:val="18"/>
                <w:szCs w:val="18"/>
                <w:lang w:eastAsia="en-GB"/>
              </w:rPr>
            </w:pP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7515006" w14:textId="77777777" w:rsidR="007606A7" w:rsidRDefault="007606A7">
            <w:pPr>
              <w:pStyle w:val="NoSpacing"/>
              <w:spacing w:after="60"/>
              <w:rPr>
                <w:rFonts w:cs="Tahoma"/>
              </w:rPr>
            </w:pPr>
            <w:r>
              <w:t>16</w:t>
            </w:r>
          </w:p>
        </w:tc>
        <w:tc>
          <w:tcPr>
            <w:tcW w:w="37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577AC6D" w14:textId="0D005616" w:rsidR="007606A7" w:rsidRDefault="007606A7">
            <w:pPr>
              <w:pStyle w:val="NoSpacing"/>
              <w:spacing w:after="60"/>
              <w:rPr>
                <w:rFonts w:cs="Tahoma"/>
              </w:rPr>
            </w:pPr>
            <w:r>
              <w:t>Jiena ċert(a) li nirċievi l-vaċċini l-aktar importanti fi żmien xieraq.</w:t>
            </w:r>
          </w:p>
        </w:tc>
        <w:tc>
          <w:tcPr>
            <w:tcW w:w="2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B1EBEEA" w14:textId="77777777" w:rsidR="007606A7" w:rsidRDefault="007606A7">
            <w:pPr>
              <w:pStyle w:val="NoSpacing"/>
              <w:rPr>
                <w:rFonts w:cs="Tahoma"/>
              </w:rPr>
            </w:pPr>
          </w:p>
        </w:tc>
      </w:tr>
      <w:tr w:rsidR="007606A7" w14:paraId="6CA19D14" w14:textId="77777777" w:rsidTr="007606A7">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D8E6389" w14:textId="77777777" w:rsidR="007606A7" w:rsidRDefault="007606A7">
            <w:pPr>
              <w:rPr>
                <w:rFonts w:cs="Tahoma"/>
                <w:b/>
                <w:bCs/>
                <w:sz w:val="18"/>
                <w:szCs w:val="18"/>
                <w:lang w:eastAsia="en-GB"/>
              </w:rPr>
            </w:pP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A8D493F" w14:textId="77777777" w:rsidR="007606A7" w:rsidRDefault="007606A7">
            <w:pPr>
              <w:pStyle w:val="NoSpacing"/>
              <w:spacing w:after="60"/>
              <w:rPr>
                <w:rFonts w:cs="Tahoma"/>
              </w:rPr>
            </w:pPr>
            <w:r>
              <w:t>17</w:t>
            </w:r>
          </w:p>
        </w:tc>
        <w:tc>
          <w:tcPr>
            <w:tcW w:w="37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93FE4DB" w14:textId="6DA4009C" w:rsidR="007606A7" w:rsidRDefault="007606A7">
            <w:pPr>
              <w:pStyle w:val="NoSpacing"/>
              <w:spacing w:after="60"/>
              <w:rPr>
                <w:rFonts w:cs="Tahoma"/>
              </w:rPr>
            </w:pPr>
            <w:r>
              <w:t>Huwa faċli għalija li naċċessa s-servizzi tat-tilqim.</w:t>
            </w:r>
          </w:p>
        </w:tc>
        <w:tc>
          <w:tcPr>
            <w:tcW w:w="2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3B7FC6" w14:textId="77777777" w:rsidR="007606A7" w:rsidRDefault="007606A7">
            <w:pPr>
              <w:pStyle w:val="NoSpacing"/>
              <w:rPr>
                <w:rFonts w:cs="Tahoma"/>
              </w:rPr>
            </w:pPr>
          </w:p>
        </w:tc>
      </w:tr>
      <w:tr w:rsidR="007606A7" w14:paraId="4A23BA62" w14:textId="77777777" w:rsidTr="007606A7">
        <w:trPr>
          <w:trHeight w:val="397"/>
        </w:trPr>
        <w:tc>
          <w:tcPr>
            <w:tcW w:w="2124"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F13F36B" w14:textId="77777777" w:rsidR="007606A7" w:rsidRDefault="007606A7">
            <w:pPr>
              <w:pStyle w:val="NoSpacing"/>
              <w:rPr>
                <w:rFonts w:cs="Tahoma"/>
                <w:b/>
                <w:bCs/>
              </w:rPr>
            </w:pPr>
            <w:r>
              <w:rPr>
                <w:b/>
              </w:rPr>
              <w:lastRenderedPageBreak/>
              <w:t>Il-kalkolu</w:t>
            </w: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B6DF9C2" w14:textId="77777777" w:rsidR="007606A7" w:rsidRDefault="007606A7">
            <w:pPr>
              <w:pStyle w:val="NoSpacing"/>
              <w:spacing w:after="60"/>
              <w:rPr>
                <w:rFonts w:cs="Tahoma"/>
                <w:b/>
                <w:bCs/>
              </w:rPr>
            </w:pPr>
            <w:r>
              <w:rPr>
                <w:b/>
              </w:rPr>
              <w:t>18 (ewlenin)</w:t>
            </w:r>
          </w:p>
        </w:tc>
        <w:tc>
          <w:tcPr>
            <w:tcW w:w="37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5134F8F" w14:textId="05021ECD" w:rsidR="007606A7" w:rsidRDefault="007606A7">
            <w:pPr>
              <w:pStyle w:val="NoSpacing"/>
              <w:spacing w:after="60"/>
              <w:rPr>
                <w:rFonts w:cs="Tahoma"/>
                <w:b/>
                <w:bCs/>
              </w:rPr>
            </w:pPr>
            <w:r>
              <w:rPr>
                <w:b/>
              </w:rPr>
              <w:t>Meta nikkunsidra li nitlaqqam, inqis il-benefiċċji u r-riskji biex nagħmel l-aħjar deċiżjoni possibbli.</w:t>
            </w:r>
          </w:p>
        </w:tc>
        <w:tc>
          <w:tcPr>
            <w:tcW w:w="2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DFF0C0" w14:textId="77777777" w:rsidR="007606A7" w:rsidRDefault="007606A7">
            <w:pPr>
              <w:pStyle w:val="NoSpacing"/>
              <w:rPr>
                <w:rFonts w:cs="Tahoma"/>
              </w:rPr>
            </w:pPr>
          </w:p>
        </w:tc>
      </w:tr>
      <w:tr w:rsidR="007606A7" w14:paraId="338C1147" w14:textId="77777777" w:rsidTr="007606A7">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7B22A20" w14:textId="77777777" w:rsidR="007606A7" w:rsidRDefault="007606A7">
            <w:pPr>
              <w:rPr>
                <w:rFonts w:cs="Tahoma"/>
                <w:b/>
                <w:bCs/>
                <w:sz w:val="18"/>
                <w:szCs w:val="18"/>
                <w:lang w:eastAsia="en-GB"/>
              </w:rPr>
            </w:pP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906F65F" w14:textId="77777777" w:rsidR="007606A7" w:rsidRDefault="007606A7">
            <w:pPr>
              <w:pStyle w:val="NoSpacing"/>
              <w:spacing w:after="60"/>
              <w:rPr>
                <w:rFonts w:cs="Tahoma"/>
              </w:rPr>
            </w:pPr>
            <w:r>
              <w:t>19</w:t>
            </w:r>
          </w:p>
        </w:tc>
        <w:tc>
          <w:tcPr>
            <w:tcW w:w="37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B26982B" w14:textId="4D917E79" w:rsidR="007606A7" w:rsidRDefault="007606A7">
            <w:pPr>
              <w:pStyle w:val="NoSpacing"/>
              <w:spacing w:after="60"/>
              <w:rPr>
                <w:rFonts w:cs="Tahoma"/>
              </w:rPr>
            </w:pPr>
            <w:r>
              <w:t>B’mod ġenerali, nagħmel dak li t-tabib jew il-professjonist fil-qasam tal-kura tas-saħħa tiegħi jirrakkomanda dwar it-tilqim.</w:t>
            </w:r>
          </w:p>
        </w:tc>
        <w:tc>
          <w:tcPr>
            <w:tcW w:w="2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A8748D" w14:textId="77777777" w:rsidR="007606A7" w:rsidRDefault="007606A7">
            <w:pPr>
              <w:pStyle w:val="EC-List2"/>
              <w:numPr>
                <w:ilvl w:val="0"/>
                <w:numId w:val="0"/>
              </w:numPr>
            </w:pPr>
          </w:p>
        </w:tc>
      </w:tr>
      <w:tr w:rsidR="007606A7" w14:paraId="20446009" w14:textId="77777777" w:rsidTr="007606A7">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1F7F9248" w14:textId="77777777" w:rsidR="007606A7" w:rsidRDefault="007606A7">
            <w:pPr>
              <w:rPr>
                <w:rFonts w:cs="Tahoma"/>
                <w:b/>
                <w:bCs/>
                <w:sz w:val="18"/>
                <w:szCs w:val="18"/>
                <w:lang w:eastAsia="en-GB"/>
              </w:rPr>
            </w:pP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C1BA48D" w14:textId="77777777" w:rsidR="007606A7" w:rsidRDefault="007606A7">
            <w:pPr>
              <w:pStyle w:val="NoSpacing"/>
              <w:spacing w:after="60"/>
              <w:rPr>
                <w:rFonts w:cs="Tahoma"/>
              </w:rPr>
            </w:pPr>
            <w:r>
              <w:t>20</w:t>
            </w:r>
          </w:p>
        </w:tc>
        <w:tc>
          <w:tcPr>
            <w:tcW w:w="37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B84B19A" w14:textId="63970DC5" w:rsidR="007606A7" w:rsidRDefault="007606A7">
            <w:pPr>
              <w:pStyle w:val="NoSpacing"/>
              <w:spacing w:after="60"/>
              <w:rPr>
                <w:rFonts w:cs="Tahoma"/>
              </w:rPr>
            </w:pPr>
            <w:r>
              <w:t>L-informazzjoni li nirċievi dwar il-vaċċini mill-awtoritajiet tas-saħħa hija affidabbli.</w:t>
            </w:r>
          </w:p>
        </w:tc>
        <w:tc>
          <w:tcPr>
            <w:tcW w:w="2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9E4EDE" w14:textId="77777777" w:rsidR="007606A7" w:rsidRDefault="007606A7">
            <w:pPr>
              <w:pStyle w:val="NoSpacing"/>
              <w:rPr>
                <w:rFonts w:cs="Tahoma"/>
              </w:rPr>
            </w:pPr>
          </w:p>
        </w:tc>
      </w:tr>
      <w:tr w:rsidR="007606A7" w14:paraId="37331F24" w14:textId="77777777" w:rsidTr="007606A7">
        <w:trPr>
          <w:trHeight w:val="397"/>
        </w:trPr>
        <w:tc>
          <w:tcPr>
            <w:tcW w:w="2124"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A24F462" w14:textId="77777777" w:rsidR="007606A7" w:rsidRDefault="007606A7">
            <w:pPr>
              <w:pStyle w:val="NoSpacing"/>
              <w:rPr>
                <w:rFonts w:cs="Tahoma"/>
                <w:b/>
                <w:bCs/>
              </w:rPr>
            </w:pPr>
            <w:r>
              <w:rPr>
                <w:b/>
              </w:rPr>
              <w:t>Responsabbiltà kollettiva</w:t>
            </w: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6C05FDD" w14:textId="77777777" w:rsidR="007606A7" w:rsidRDefault="007606A7">
            <w:pPr>
              <w:pStyle w:val="NoSpacing"/>
              <w:spacing w:after="60"/>
              <w:rPr>
                <w:rFonts w:cs="Tahoma"/>
                <w:b/>
                <w:bCs/>
              </w:rPr>
            </w:pPr>
            <w:r>
              <w:rPr>
                <w:b/>
              </w:rPr>
              <w:t>21 (ewlenin)</w:t>
            </w:r>
          </w:p>
        </w:tc>
        <w:tc>
          <w:tcPr>
            <w:tcW w:w="37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D2AA2B0" w14:textId="2DEF7265" w:rsidR="007606A7" w:rsidRDefault="007606A7">
            <w:pPr>
              <w:pStyle w:val="NoSpacing"/>
              <w:spacing w:after="60"/>
              <w:rPr>
                <w:rFonts w:cs="Tahoma"/>
                <w:b/>
                <w:bCs/>
              </w:rPr>
            </w:pPr>
            <w:r>
              <w:rPr>
                <w:b/>
              </w:rPr>
              <w:t>Nitlaqqam peress li b’hekk nipproteġi lil persuni oħrajn.</w:t>
            </w:r>
          </w:p>
        </w:tc>
        <w:tc>
          <w:tcPr>
            <w:tcW w:w="2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B00816" w14:textId="77777777" w:rsidR="007606A7" w:rsidRDefault="007606A7">
            <w:pPr>
              <w:pStyle w:val="NoSpacing"/>
              <w:rPr>
                <w:rFonts w:cs="Tahoma"/>
              </w:rPr>
            </w:pPr>
          </w:p>
        </w:tc>
      </w:tr>
      <w:tr w:rsidR="007606A7" w14:paraId="53163D52" w14:textId="77777777" w:rsidTr="007606A7">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3F3E7854" w14:textId="77777777" w:rsidR="007606A7" w:rsidRDefault="007606A7">
            <w:pPr>
              <w:rPr>
                <w:rFonts w:cs="Tahoma"/>
                <w:b/>
                <w:bCs/>
                <w:sz w:val="18"/>
                <w:szCs w:val="18"/>
                <w:lang w:eastAsia="en-GB"/>
              </w:rPr>
            </w:pP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A9AF698" w14:textId="77777777" w:rsidR="007606A7" w:rsidRDefault="007606A7">
            <w:pPr>
              <w:pStyle w:val="NoSpacing"/>
              <w:spacing w:after="60"/>
              <w:rPr>
                <w:rFonts w:cs="Tahoma"/>
              </w:rPr>
            </w:pPr>
            <w:r>
              <w:t>22</w:t>
            </w:r>
          </w:p>
        </w:tc>
        <w:tc>
          <w:tcPr>
            <w:tcW w:w="37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5F31B62" w14:textId="5604457C" w:rsidR="007606A7" w:rsidRDefault="007606A7">
            <w:pPr>
              <w:pStyle w:val="NoSpacing"/>
              <w:spacing w:after="60"/>
              <w:rPr>
                <w:rFonts w:cs="Tahoma"/>
              </w:rPr>
            </w:pPr>
            <w:r>
              <w:t>Meta kulħadd jitlaqqam, ma jkollix għalfejn nitlaqqam ukoll.</w:t>
            </w:r>
          </w:p>
        </w:tc>
        <w:tc>
          <w:tcPr>
            <w:tcW w:w="2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6E433C" w14:textId="77777777" w:rsidR="007606A7" w:rsidRDefault="007606A7">
            <w:pPr>
              <w:pStyle w:val="NoSpacing"/>
              <w:rPr>
                <w:rFonts w:cs="Tahoma"/>
              </w:rPr>
            </w:pPr>
          </w:p>
        </w:tc>
      </w:tr>
      <w:tr w:rsidR="007606A7" w14:paraId="173A0F92" w14:textId="77777777" w:rsidTr="007606A7">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173B5B8B" w14:textId="77777777" w:rsidR="007606A7" w:rsidRDefault="007606A7">
            <w:pPr>
              <w:rPr>
                <w:rFonts w:cs="Tahoma"/>
                <w:b/>
                <w:bCs/>
                <w:sz w:val="18"/>
                <w:szCs w:val="18"/>
                <w:lang w:eastAsia="en-GB"/>
              </w:rPr>
            </w:pP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B33946C" w14:textId="77777777" w:rsidR="007606A7" w:rsidRDefault="007606A7">
            <w:pPr>
              <w:pStyle w:val="NoSpacing"/>
              <w:spacing w:after="60"/>
              <w:rPr>
                <w:rFonts w:cs="Tahoma"/>
              </w:rPr>
            </w:pPr>
            <w:r>
              <w:t>23</w:t>
            </w:r>
          </w:p>
        </w:tc>
        <w:tc>
          <w:tcPr>
            <w:tcW w:w="37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4D1E486" w14:textId="4F270BDF" w:rsidR="007606A7" w:rsidRDefault="007606A7">
            <w:pPr>
              <w:pStyle w:val="NoSpacing"/>
              <w:spacing w:after="60"/>
              <w:rPr>
                <w:rFonts w:cs="Tahoma"/>
              </w:rPr>
            </w:pPr>
            <w:r>
              <w:t>Il-parti l-kbira tal-familja u l-ħbieb qrib tiegħi jridu li nitlaqqam.</w:t>
            </w:r>
          </w:p>
        </w:tc>
        <w:tc>
          <w:tcPr>
            <w:tcW w:w="2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38DB18" w14:textId="77777777" w:rsidR="007606A7" w:rsidRDefault="007606A7">
            <w:pPr>
              <w:pStyle w:val="NoSpacing"/>
              <w:rPr>
                <w:rFonts w:cs="Tahoma"/>
              </w:rPr>
            </w:pPr>
          </w:p>
        </w:tc>
      </w:tr>
    </w:tbl>
    <w:p w14:paraId="5F10416F" w14:textId="0DAB3198" w:rsidR="002A4AA8" w:rsidRDefault="002A4AA8" w:rsidP="002A4AA8">
      <w:pPr>
        <w:pStyle w:val="EC-Para"/>
        <w:spacing w:before="240"/>
        <w:rPr>
          <w:rFonts w:eastAsia="Batang"/>
          <w:b/>
          <w:bCs/>
          <w:color w:val="65B32E"/>
          <w:kern w:val="0"/>
          <w:sz w:val="30"/>
          <w:szCs w:val="30"/>
          <w:lang w:eastAsia="en-US"/>
        </w:rPr>
      </w:pPr>
      <w:r w:rsidRPr="002A4AA8">
        <w:rPr>
          <w:rFonts w:eastAsia="Batang"/>
          <w:b/>
          <w:bCs/>
          <w:color w:val="65B32E"/>
          <w:kern w:val="0"/>
          <w:sz w:val="30"/>
          <w:szCs w:val="30"/>
          <w:lang w:eastAsia="en-US"/>
        </w:rPr>
        <w:t>Mistoqsijiet kwalitattivi li je</w:t>
      </w:r>
      <w:r w:rsidRPr="002A4AA8">
        <w:rPr>
          <w:rFonts w:eastAsia="Batang" w:hint="eastAsia"/>
          <w:b/>
          <w:bCs/>
          <w:color w:val="65B32E"/>
          <w:kern w:val="0"/>
          <w:sz w:val="30"/>
          <w:szCs w:val="30"/>
          <w:lang w:eastAsia="en-US"/>
        </w:rPr>
        <w:t>ħ</w:t>
      </w:r>
      <w:r w:rsidRPr="002A4AA8">
        <w:rPr>
          <w:rFonts w:eastAsia="Batang"/>
          <w:b/>
          <w:bCs/>
          <w:color w:val="65B32E"/>
          <w:kern w:val="0"/>
          <w:sz w:val="30"/>
          <w:szCs w:val="30"/>
          <w:lang w:eastAsia="en-US"/>
        </w:rPr>
        <w:t>tieġu tweġiba miftu</w:t>
      </w:r>
      <w:r w:rsidRPr="002A4AA8">
        <w:rPr>
          <w:rFonts w:eastAsia="Batang" w:hint="eastAsia"/>
          <w:b/>
          <w:bCs/>
          <w:color w:val="65B32E"/>
          <w:kern w:val="0"/>
          <w:sz w:val="30"/>
          <w:szCs w:val="30"/>
          <w:lang w:eastAsia="en-US"/>
        </w:rPr>
        <w:t>ħ</w:t>
      </w:r>
      <w:r w:rsidRPr="002A4AA8">
        <w:rPr>
          <w:rFonts w:eastAsia="Batang"/>
          <w:b/>
          <w:bCs/>
          <w:color w:val="65B32E"/>
          <w:kern w:val="0"/>
          <w:sz w:val="30"/>
          <w:szCs w:val="30"/>
          <w:lang w:eastAsia="en-US"/>
        </w:rPr>
        <w:t>a</w:t>
      </w:r>
    </w:p>
    <w:p w14:paraId="43B5FE99" w14:textId="77777777" w:rsidR="00233D6F" w:rsidRDefault="00233D6F" w:rsidP="00233D6F">
      <w:pPr>
        <w:pStyle w:val="EC-Para"/>
      </w:pPr>
      <w:r>
        <w:rPr>
          <w:rFonts w:hint="eastAsia"/>
        </w:rPr>
        <w:t>1. X</w:t>
      </w:r>
      <w:r>
        <w:rPr>
          <w:rFonts w:hint="eastAsia"/>
        </w:rPr>
        <w:t>’</w:t>
      </w:r>
      <w:r>
        <w:rPr>
          <w:rFonts w:hint="eastAsia"/>
        </w:rPr>
        <w:t>mistoqsijiet jew tħassib għandek meta tikkunsidra li titlaqqam?</w:t>
      </w:r>
    </w:p>
    <w:p w14:paraId="37F506FA" w14:textId="77777777" w:rsidR="00233D6F" w:rsidRDefault="00233D6F" w:rsidP="00233D6F">
      <w:pPr>
        <w:pStyle w:val="EC-Para"/>
      </w:pPr>
      <w:r>
        <w:t>2. X’inhuma l-ewwel affarijiet li jiġu f’mo</w:t>
      </w:r>
      <w:r>
        <w:rPr>
          <w:rFonts w:hint="eastAsia"/>
        </w:rPr>
        <w:t>ħħ</w:t>
      </w:r>
      <w:r>
        <w:t>ok meta ta</w:t>
      </w:r>
      <w:r>
        <w:rPr>
          <w:rFonts w:hint="eastAsia"/>
        </w:rPr>
        <w:t>ħ</w:t>
      </w:r>
      <w:r>
        <w:t>seb dwar il-vaċċini?</w:t>
      </w:r>
    </w:p>
    <w:p w14:paraId="4E198507" w14:textId="77777777" w:rsidR="00233D6F" w:rsidRDefault="00233D6F" w:rsidP="00233D6F">
      <w:pPr>
        <w:pStyle w:val="EC-Para"/>
      </w:pPr>
      <w:r>
        <w:t xml:space="preserve">3. </w:t>
      </w:r>
      <w:r w:rsidRPr="00233D6F">
        <w:rPr>
          <w:b/>
          <w:bCs/>
          <w:u w:val="single"/>
        </w:rPr>
        <w:t>Fiduċja</w:t>
      </w:r>
      <w:r>
        <w:t>: B’mod ġenerali, x’ta</w:t>
      </w:r>
      <w:r>
        <w:rPr>
          <w:rFonts w:hint="eastAsia"/>
        </w:rPr>
        <w:t>ħ</w:t>
      </w:r>
      <w:r>
        <w:t>seb dwar is-sikurezza u l-effettività tal-vaċċini?</w:t>
      </w:r>
    </w:p>
    <w:p w14:paraId="44114013" w14:textId="77777777" w:rsidR="00233D6F" w:rsidRDefault="00233D6F" w:rsidP="00233D6F">
      <w:pPr>
        <w:pStyle w:val="EC-Para"/>
      </w:pPr>
      <w:r>
        <w:t xml:space="preserve">4. </w:t>
      </w:r>
      <w:r w:rsidRPr="00233D6F">
        <w:rPr>
          <w:b/>
          <w:bCs/>
          <w:u w:val="single"/>
        </w:rPr>
        <w:t>Kompjaċenza</w:t>
      </w:r>
      <w:r>
        <w:t>: Kif tikklassifika r-riskju tieg</w:t>
      </w:r>
      <w:r>
        <w:rPr>
          <w:rFonts w:hint="eastAsia"/>
        </w:rPr>
        <w:t>ħ</w:t>
      </w:r>
      <w:r>
        <w:t>ek li timrad minn mard li jista’ jiġi evitat permezz ta’ tilqim?</w:t>
      </w:r>
    </w:p>
    <w:p w14:paraId="64D3ED45" w14:textId="77777777" w:rsidR="00233D6F" w:rsidRDefault="00233D6F" w:rsidP="00233D6F">
      <w:pPr>
        <w:pStyle w:val="EC-Para"/>
      </w:pPr>
      <w:r>
        <w:t xml:space="preserve">5. </w:t>
      </w:r>
      <w:r w:rsidRPr="00233D6F">
        <w:rPr>
          <w:b/>
          <w:bCs/>
          <w:u w:val="single"/>
        </w:rPr>
        <w:t>Restrizzjonijiet</w:t>
      </w:r>
      <w:r>
        <w:t>: X’tip ta’ ostakli tesperjenza meta tipprova titlaqqam? Dan jista’ jinkludi sfidi fiżiċi, psikoloġiċi jew tipi o</w:t>
      </w:r>
      <w:r>
        <w:rPr>
          <w:rFonts w:hint="eastAsia"/>
        </w:rPr>
        <w:t>ħ</w:t>
      </w:r>
      <w:r>
        <w:t>ra ta’ sfidi.</w:t>
      </w:r>
    </w:p>
    <w:p w14:paraId="31425E23" w14:textId="77777777" w:rsidR="00233D6F" w:rsidRPr="00233D6F" w:rsidRDefault="00233D6F" w:rsidP="00233D6F">
      <w:pPr>
        <w:pStyle w:val="EC-Para"/>
        <w:rPr>
          <w:spacing w:val="-2"/>
        </w:rPr>
      </w:pPr>
      <w:r w:rsidRPr="00233D6F">
        <w:rPr>
          <w:spacing w:val="-2"/>
        </w:rPr>
        <w:t xml:space="preserve">6. </w:t>
      </w:r>
      <w:r w:rsidRPr="00233D6F">
        <w:rPr>
          <w:b/>
          <w:bCs/>
          <w:spacing w:val="-2"/>
          <w:u w:val="single"/>
        </w:rPr>
        <w:t>Kalkoku</w:t>
      </w:r>
      <w:r w:rsidRPr="00233D6F">
        <w:rPr>
          <w:spacing w:val="-2"/>
        </w:rPr>
        <w:t>: X’tip ta’ informazzjoni tfittex u taqra meta tipprova tie</w:t>
      </w:r>
      <w:r w:rsidRPr="00233D6F">
        <w:rPr>
          <w:rFonts w:hint="eastAsia"/>
          <w:spacing w:val="-2"/>
        </w:rPr>
        <w:t>ħ</w:t>
      </w:r>
      <w:r w:rsidRPr="00233D6F">
        <w:rPr>
          <w:spacing w:val="-2"/>
        </w:rPr>
        <w:t>u deċiżjoni dwar jekk g</w:t>
      </w:r>
      <w:r w:rsidRPr="00233D6F">
        <w:rPr>
          <w:rFonts w:hint="eastAsia"/>
          <w:spacing w:val="-2"/>
        </w:rPr>
        <w:t>ħ</w:t>
      </w:r>
      <w:r w:rsidRPr="00233D6F">
        <w:rPr>
          <w:spacing w:val="-2"/>
        </w:rPr>
        <w:t>andekx titlaqqam jew le?</w:t>
      </w:r>
    </w:p>
    <w:p w14:paraId="10A37C4E" w14:textId="5A223809" w:rsidR="0069605F" w:rsidRDefault="00233D6F" w:rsidP="00233D6F">
      <w:pPr>
        <w:pStyle w:val="EC-Para"/>
      </w:pPr>
      <w:r>
        <w:t xml:space="preserve">7. </w:t>
      </w:r>
      <w:r w:rsidRPr="00233D6F">
        <w:rPr>
          <w:b/>
          <w:bCs/>
          <w:u w:val="single"/>
        </w:rPr>
        <w:t>Responsabbiltà kollettiva</w:t>
      </w:r>
      <w:r>
        <w:t>: Kif t</w:t>
      </w:r>
      <w:r>
        <w:rPr>
          <w:rFonts w:hint="eastAsia"/>
        </w:rPr>
        <w:t>ħ</w:t>
      </w:r>
      <w:r>
        <w:t>ossok dwar il-kunċett li titlaqqam biex tipproteġi lill-o</w:t>
      </w:r>
      <w:r>
        <w:rPr>
          <w:rFonts w:hint="eastAsia"/>
        </w:rPr>
        <w:t>ħ</w:t>
      </w:r>
      <w:r>
        <w:t>rajn?</w:t>
      </w:r>
    </w:p>
    <w:p w14:paraId="0F3F9CB8" w14:textId="77777777" w:rsidR="00233D6F" w:rsidRDefault="00233D6F" w:rsidP="00233D6F">
      <w:pPr>
        <w:pStyle w:val="EC-Para"/>
        <w:rPr>
          <w:i/>
          <w:iCs/>
        </w:rPr>
      </w:pPr>
    </w:p>
    <w:p w14:paraId="6832CCC7" w14:textId="427E2787" w:rsidR="000C6F5F" w:rsidRPr="000C6F5F" w:rsidRDefault="000C6F5F" w:rsidP="000C6F5F">
      <w:pPr>
        <w:pStyle w:val="EC-Para"/>
        <w:rPr>
          <w:i/>
          <w:iCs/>
        </w:rPr>
      </w:pPr>
      <w:r w:rsidRPr="000C6F5F">
        <w:rPr>
          <w:i/>
          <w:iCs/>
        </w:rPr>
        <w:t>This document serves as an editable version of the survey tool presented in Section 2.1 (Table 1) of ‘</w:t>
      </w:r>
      <w:hyperlink r:id="rId13" w:history="1">
        <w:r w:rsidRPr="000C6F5F">
          <w:rPr>
            <w:rStyle w:val="Hyperlink"/>
            <w:i/>
            <w:iCs/>
          </w:rPr>
          <w:t>Tools and methods for promoting vaccination acceptance and uptake: a social and behavioural science approach</w:t>
        </w:r>
      </w:hyperlink>
      <w:r w:rsidRPr="000C6F5F">
        <w:rPr>
          <w:i/>
          <w:iCs/>
        </w:rPr>
        <w:t>’, published by ECDC on 28 April 2025. It provides users with an easier format to work with if they would like to use and adapt the original survey. Please consult the original report for all of the contextual details and instructions, as well as the references relating to individual survey items.</w:t>
      </w:r>
    </w:p>
    <w:sectPr w:rsidR="000C6F5F" w:rsidRPr="000C6F5F" w:rsidSect="00C661C4">
      <w:headerReference w:type="even" r:id="rId14"/>
      <w:headerReference w:type="default" r:id="rId15"/>
      <w:footerReference w:type="even" r:id="rId16"/>
      <w:footerReference w:type="default" r:id="rId17"/>
      <w:headerReference w:type="first" r:id="rId18"/>
      <w:footerReference w:type="first" r:id="rId19"/>
      <w:footnotePr>
        <w:numFmt w:val="lowerRoman"/>
      </w:footnotePr>
      <w:pgSz w:w="11907" w:h="16840" w:code="9"/>
      <w:pgMar w:top="255" w:right="1361" w:bottom="1701" w:left="1361" w:header="0" w:footer="425"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1C854A" w14:textId="77777777" w:rsidR="00803FD3" w:rsidRPr="00CC7B7A" w:rsidRDefault="00803FD3">
      <w:pPr>
        <w:rPr>
          <w:rFonts w:ascii="Arial" w:hAnsi="Arial" w:cs="Arial"/>
        </w:rPr>
      </w:pPr>
      <w:r w:rsidRPr="00CC7B7A">
        <w:rPr>
          <w:rFonts w:ascii="Arial" w:hAnsi="Arial" w:cs="Arial"/>
        </w:rPr>
        <w:separator/>
      </w:r>
    </w:p>
    <w:p w14:paraId="77323295" w14:textId="77777777" w:rsidR="00803FD3" w:rsidRPr="00CC7B7A" w:rsidRDefault="00803FD3"/>
  </w:endnote>
  <w:endnote w:type="continuationSeparator" w:id="0">
    <w:p w14:paraId="29472E37" w14:textId="77777777" w:rsidR="00803FD3" w:rsidRPr="00CC7B7A" w:rsidRDefault="00803FD3">
      <w:pPr>
        <w:rPr>
          <w:rFonts w:ascii="Arial" w:hAnsi="Arial" w:cs="Arial"/>
        </w:rPr>
      </w:pPr>
      <w:r w:rsidRPr="00CC7B7A">
        <w:rPr>
          <w:rFonts w:ascii="Arial" w:hAnsi="Arial" w:cs="Arial"/>
        </w:rPr>
        <w:continuationSeparator/>
      </w:r>
    </w:p>
    <w:p w14:paraId="2AC4C342" w14:textId="77777777" w:rsidR="00803FD3" w:rsidRPr="00CC7B7A" w:rsidRDefault="00803FD3"/>
  </w:endnote>
  <w:endnote w:type="continuationNotice" w:id="1">
    <w:p w14:paraId="2333DE2D" w14:textId="77777777" w:rsidR="00803FD3" w:rsidRPr="00CC7B7A" w:rsidRDefault="00803F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ヒラギノ角ゴ Pro W3">
    <w:altName w:val="MS Gothic"/>
    <w:charset w:val="80"/>
    <w:family w:val="auto"/>
    <w:pitch w:val="variable"/>
    <w:sig w:usb0="00000000" w:usb1="00000000" w:usb2="01000407" w:usb3="00000000" w:csb0="00020000" w:csb1="00000000"/>
  </w:font>
  <w:font w:name="Arial Unicode MS">
    <w:altName w:val="Yu Gothic"/>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735BB" w14:textId="7E73CDF4" w:rsidR="006447A7" w:rsidRPr="00CC7B7A" w:rsidRDefault="006447A7" w:rsidP="00A02279">
    <w:pPr>
      <w:pStyle w:val="EC-PageNo"/>
      <w:jc w:val="center"/>
    </w:pPr>
    <w:r w:rsidRPr="00CC7B7A">
      <w:fldChar w:fldCharType="begin"/>
    </w:r>
    <w:r w:rsidRPr="00CC7B7A">
      <w:instrText xml:space="preserve"> PAGE </w:instrText>
    </w:r>
    <w:r w:rsidRPr="00CC7B7A">
      <w:fldChar w:fldCharType="separate"/>
    </w:r>
    <w:r w:rsidR="00262493" w:rsidRPr="00CC7B7A">
      <w:t>2</w:t>
    </w:r>
    <w:r w:rsidRPr="00CC7B7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C9253" w14:textId="77777777" w:rsidR="00A22C79" w:rsidRPr="00CC7B7A" w:rsidRDefault="00A22C79" w:rsidP="00A02279">
    <w:pPr>
      <w:pStyle w:val="EC-PageNo"/>
      <w:jc w:val="center"/>
    </w:pPr>
    <w:r w:rsidRPr="00CC7B7A">
      <w:fldChar w:fldCharType="begin"/>
    </w:r>
    <w:r w:rsidRPr="00CC7B7A">
      <w:instrText xml:space="preserve"> PAGE </w:instrText>
    </w:r>
    <w:r w:rsidRPr="00CC7B7A">
      <w:fldChar w:fldCharType="separate"/>
    </w:r>
    <w:r w:rsidRPr="00CC7B7A">
      <w:t>1</w:t>
    </w:r>
    <w:r w:rsidRPr="00CC7B7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1DD83" w14:textId="70E66EF4" w:rsidR="006447A7" w:rsidRPr="00CC7B7A" w:rsidRDefault="006447A7" w:rsidP="0013056C">
    <w:pPr>
      <w:pStyle w:val="EC-PageNo"/>
      <w:jc w:val="center"/>
    </w:pPr>
    <w:r w:rsidRPr="00CC7B7A">
      <w:fldChar w:fldCharType="begin"/>
    </w:r>
    <w:r w:rsidRPr="00CC7B7A">
      <w:instrText xml:space="preserve"> PAGE </w:instrText>
    </w:r>
    <w:r w:rsidRPr="00CC7B7A">
      <w:fldChar w:fldCharType="separate"/>
    </w:r>
    <w:r w:rsidR="00262493" w:rsidRPr="00CC7B7A">
      <w:t>1</w:t>
    </w:r>
    <w:r w:rsidRPr="00CC7B7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F242C" w14:textId="77777777" w:rsidR="00803FD3" w:rsidRPr="00CC7B7A" w:rsidRDefault="00803FD3" w:rsidP="0015772E"/>
    <w:p w14:paraId="2BEB6DFF" w14:textId="77777777" w:rsidR="00803FD3" w:rsidRPr="00CC7B7A" w:rsidRDefault="00803FD3" w:rsidP="0015772E">
      <w:r w:rsidRPr="00CC7B7A">
        <w:separator/>
      </w:r>
    </w:p>
  </w:footnote>
  <w:footnote w:type="continuationSeparator" w:id="0">
    <w:p w14:paraId="2F82DD50" w14:textId="77777777" w:rsidR="00803FD3" w:rsidRPr="00CC7B7A" w:rsidRDefault="00803FD3">
      <w:pPr>
        <w:rPr>
          <w:rFonts w:ascii="Arial" w:hAnsi="Arial" w:cs="Arial"/>
        </w:rPr>
      </w:pPr>
      <w:r w:rsidRPr="00CC7B7A">
        <w:rPr>
          <w:rFonts w:ascii="Arial" w:hAnsi="Arial" w:cs="Arial"/>
        </w:rPr>
        <w:continuationSeparator/>
      </w:r>
    </w:p>
    <w:p w14:paraId="4A71103E" w14:textId="77777777" w:rsidR="00803FD3" w:rsidRPr="00CC7B7A" w:rsidRDefault="00803FD3"/>
  </w:footnote>
  <w:footnote w:type="continuationNotice" w:id="1">
    <w:p w14:paraId="19832965" w14:textId="77777777" w:rsidR="00803FD3" w:rsidRPr="00CC7B7A" w:rsidRDefault="00803F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61ECF" w14:textId="055E9FC1" w:rsidR="00E94D2B" w:rsidRPr="00CC7B7A" w:rsidRDefault="007B1430" w:rsidP="0093000E">
    <w:pPr>
      <w:pStyle w:val="EC-Header"/>
    </w:pPr>
    <w:r w:rsidRPr="007B1430">
      <w:rPr>
        <w:b w:val="0"/>
        <w:bCs/>
      </w:rPr>
      <w:t xml:space="preserve">APPOĠĠ OPERAZZJONALI </w:t>
    </w:r>
    <w:r w:rsidRPr="007B1430">
      <w:t>TAL-ECDC</w:t>
    </w:r>
    <w:r w:rsidR="00BD7AA7" w:rsidRPr="00CC7B7A">
      <w:rPr>
        <w:b w:val="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26734" w14:textId="7563FCB1" w:rsidR="005E5A06" w:rsidRPr="00CC7B7A" w:rsidRDefault="005E5A06" w:rsidP="005E5A06">
    <w:pPr>
      <w:pStyle w:val="EC-Header"/>
    </w:pPr>
    <w:r w:rsidRPr="007B1430">
      <w:rPr>
        <w:b w:val="0"/>
        <w:bCs/>
      </w:rPr>
      <w:t xml:space="preserve">APPOĠĠ OPERAZZJONALI </w:t>
    </w:r>
    <w:r w:rsidRPr="007B1430">
      <w:t>TAL-ECDC</w:t>
    </w:r>
    <w:r w:rsidRPr="00CC7B7A">
      <w:rPr>
        <w:b w:val="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57950" w14:textId="77777777" w:rsidR="00C661C4" w:rsidRDefault="00C661C4" w:rsidP="00C661C4">
    <w:pPr>
      <w:pStyle w:val="Header"/>
    </w:pPr>
  </w:p>
  <w:p w14:paraId="71A6A6D4" w14:textId="77777777" w:rsidR="00C661C4" w:rsidRDefault="00C661C4" w:rsidP="00C661C4">
    <w:pPr>
      <w:pStyle w:val="Header"/>
    </w:pPr>
  </w:p>
  <w:p w14:paraId="3B5C86E4" w14:textId="77777777" w:rsidR="00C661C4" w:rsidRDefault="00C661C4" w:rsidP="00C661C4">
    <w:pPr>
      <w:pStyle w:val="Header"/>
    </w:pPr>
  </w:p>
  <w:p w14:paraId="5C01294C" w14:textId="77777777" w:rsidR="00C661C4" w:rsidRDefault="00C661C4" w:rsidP="00C661C4">
    <w:pPr>
      <w:pStyle w:val="Header"/>
    </w:pPr>
  </w:p>
  <w:p w14:paraId="3EC31DF0" w14:textId="77777777" w:rsidR="00C661C4" w:rsidRDefault="00C661C4" w:rsidP="00C661C4">
    <w:pPr>
      <w:pStyle w:val="Header"/>
    </w:pPr>
  </w:p>
  <w:p w14:paraId="39BE3270" w14:textId="77777777" w:rsidR="00C661C4" w:rsidRPr="00C661C4" w:rsidRDefault="00C661C4" w:rsidP="00C661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0E8FAB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E402A2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362A9F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84A70D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9460B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0AED2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5E6B78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B4085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A48AAC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384C94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EE79E0"/>
    <w:multiLevelType w:val="hybridMultilevel"/>
    <w:tmpl w:val="682E3C96"/>
    <w:lvl w:ilvl="0" w:tplc="98FC7668">
      <w:start w:val="1"/>
      <w:numFmt w:val="decimal"/>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1" w15:restartNumberingAfterBreak="0">
    <w:nsid w:val="08C235E7"/>
    <w:multiLevelType w:val="multilevel"/>
    <w:tmpl w:val="1B6EAD54"/>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1.%2.%3."/>
      <w:lvlJc w:val="left"/>
      <w:pPr>
        <w:ind w:left="2160" w:hanging="18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18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180"/>
      </w:pPr>
      <w:rPr>
        <w:rFonts w:hint="default"/>
      </w:rPr>
    </w:lvl>
  </w:abstractNum>
  <w:abstractNum w:abstractNumId="12" w15:restartNumberingAfterBreak="0">
    <w:nsid w:val="0F276D98"/>
    <w:multiLevelType w:val="multilevel"/>
    <w:tmpl w:val="0809001D"/>
    <w:styleLink w:val="EC-TOC"/>
    <w:lvl w:ilvl="0">
      <w:start w:val="1"/>
      <w:numFmt w:val="none"/>
      <w:lvlText w:val="%1"/>
      <w:lvlJc w:val="left"/>
      <w:pPr>
        <w:tabs>
          <w:tab w:val="num" w:pos="360"/>
        </w:tabs>
        <w:ind w:left="360" w:hanging="360"/>
      </w:pPr>
      <w:rPr>
        <w:rFonts w:ascii="Tahoma" w:hAnsi="Tahoma" w:hint="default"/>
        <w:dstrike w:val="0"/>
        <w:color w:val="auto"/>
        <w:sz w:val="18"/>
        <w:szCs w:val="18"/>
        <w:vertAlign w:val="baseline"/>
      </w:rPr>
    </w:lvl>
    <w:lvl w:ilvl="1">
      <w:start w:val="1"/>
      <w:numFmt w:val="none"/>
      <w:lvlText w:val="%2"/>
      <w:lvlJc w:val="left"/>
      <w:pPr>
        <w:tabs>
          <w:tab w:val="num" w:pos="720"/>
        </w:tabs>
        <w:ind w:left="1069" w:hanging="360"/>
      </w:pPr>
      <w:rPr>
        <w:rFonts w:ascii="Tahoma" w:hAnsi="Tahoma" w:hint="default"/>
        <w:color w:val="auto"/>
        <w:sz w:val="18"/>
      </w:rPr>
    </w:lvl>
    <w:lvl w:ilvl="2">
      <w:start w:val="1"/>
      <w:numFmt w:val="none"/>
      <w:lvlText w:val="%3"/>
      <w:lvlJc w:val="left"/>
      <w:pPr>
        <w:tabs>
          <w:tab w:val="num" w:pos="1080"/>
        </w:tabs>
        <w:ind w:left="360" w:hanging="360"/>
      </w:pPr>
      <w:rPr>
        <w:rFonts w:ascii="Tahoma" w:hAnsi="Tahoma" w:hint="default"/>
        <w:color w:val="auto"/>
        <w:sz w:val="18"/>
      </w:rPr>
    </w:lvl>
    <w:lvl w:ilvl="3">
      <w:start w:val="1"/>
      <w:numFmt w:val="none"/>
      <w:lvlText w:val="%4"/>
      <w:lvlJc w:val="left"/>
      <w:pPr>
        <w:tabs>
          <w:tab w:val="num" w:pos="1440"/>
        </w:tabs>
        <w:ind w:left="1440" w:hanging="360"/>
      </w:pPr>
      <w:rPr>
        <w:rFonts w:ascii="Tahoma" w:hAnsi="Tahoma" w:hint="default"/>
        <w:color w:val="auto"/>
        <w:sz w:val="1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3A42C86"/>
    <w:multiLevelType w:val="hybridMultilevel"/>
    <w:tmpl w:val="3ABCA4EE"/>
    <w:lvl w:ilvl="0" w:tplc="9F700716">
      <w:start w:val="1"/>
      <w:numFmt w:val="bullet"/>
      <w:pStyle w:val="EC-List1"/>
      <w:lvlText w:val=""/>
      <w:lvlJc w:val="left"/>
      <w:pPr>
        <w:ind w:left="51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87005F"/>
    <w:multiLevelType w:val="hybridMultilevel"/>
    <w:tmpl w:val="F1CA903A"/>
    <w:lvl w:ilvl="0" w:tplc="55BC965A">
      <w:start w:val="1"/>
      <w:numFmt w:val="bullet"/>
      <w:pStyle w:val="ECDC-List1"/>
      <w:lvlText w:val=""/>
      <w:lvlJc w:val="left"/>
      <w:pPr>
        <w:ind w:left="720" w:hanging="360"/>
      </w:pPr>
      <w:rPr>
        <w:rFonts w:ascii="Symbol" w:hAnsi="Symbol" w:hint="default"/>
      </w:rPr>
    </w:lvl>
    <w:lvl w:ilvl="1" w:tplc="7430CD04" w:tentative="1">
      <w:start w:val="1"/>
      <w:numFmt w:val="bullet"/>
      <w:lvlText w:val="o"/>
      <w:lvlJc w:val="left"/>
      <w:pPr>
        <w:ind w:left="1440" w:hanging="360"/>
      </w:pPr>
      <w:rPr>
        <w:rFonts w:ascii="Courier New" w:hAnsi="Courier New" w:hint="default"/>
      </w:rPr>
    </w:lvl>
    <w:lvl w:ilvl="2" w:tplc="A4F01520" w:tentative="1">
      <w:start w:val="1"/>
      <w:numFmt w:val="bullet"/>
      <w:lvlText w:val=""/>
      <w:lvlJc w:val="left"/>
      <w:pPr>
        <w:ind w:left="2160" w:hanging="360"/>
      </w:pPr>
      <w:rPr>
        <w:rFonts w:ascii="Wingdings" w:hAnsi="Wingdings" w:hint="default"/>
      </w:rPr>
    </w:lvl>
    <w:lvl w:ilvl="3" w:tplc="F5C046D6" w:tentative="1">
      <w:start w:val="1"/>
      <w:numFmt w:val="bullet"/>
      <w:lvlText w:val=""/>
      <w:lvlJc w:val="left"/>
      <w:pPr>
        <w:ind w:left="2880" w:hanging="360"/>
      </w:pPr>
      <w:rPr>
        <w:rFonts w:ascii="Symbol" w:hAnsi="Symbol" w:hint="default"/>
      </w:rPr>
    </w:lvl>
    <w:lvl w:ilvl="4" w:tplc="F2ECFF62" w:tentative="1">
      <w:start w:val="1"/>
      <w:numFmt w:val="bullet"/>
      <w:lvlText w:val="o"/>
      <w:lvlJc w:val="left"/>
      <w:pPr>
        <w:ind w:left="3600" w:hanging="360"/>
      </w:pPr>
      <w:rPr>
        <w:rFonts w:ascii="Courier New" w:hAnsi="Courier New" w:hint="default"/>
      </w:rPr>
    </w:lvl>
    <w:lvl w:ilvl="5" w:tplc="F1948488" w:tentative="1">
      <w:start w:val="1"/>
      <w:numFmt w:val="bullet"/>
      <w:lvlText w:val=""/>
      <w:lvlJc w:val="left"/>
      <w:pPr>
        <w:ind w:left="4320" w:hanging="360"/>
      </w:pPr>
      <w:rPr>
        <w:rFonts w:ascii="Wingdings" w:hAnsi="Wingdings" w:hint="default"/>
      </w:rPr>
    </w:lvl>
    <w:lvl w:ilvl="6" w:tplc="B42ED7DA" w:tentative="1">
      <w:start w:val="1"/>
      <w:numFmt w:val="bullet"/>
      <w:lvlText w:val=""/>
      <w:lvlJc w:val="left"/>
      <w:pPr>
        <w:ind w:left="5040" w:hanging="360"/>
      </w:pPr>
      <w:rPr>
        <w:rFonts w:ascii="Symbol" w:hAnsi="Symbol" w:hint="default"/>
      </w:rPr>
    </w:lvl>
    <w:lvl w:ilvl="7" w:tplc="4F02928A" w:tentative="1">
      <w:start w:val="1"/>
      <w:numFmt w:val="bullet"/>
      <w:lvlText w:val="o"/>
      <w:lvlJc w:val="left"/>
      <w:pPr>
        <w:ind w:left="5760" w:hanging="360"/>
      </w:pPr>
      <w:rPr>
        <w:rFonts w:ascii="Courier New" w:hAnsi="Courier New" w:hint="default"/>
      </w:rPr>
    </w:lvl>
    <w:lvl w:ilvl="8" w:tplc="479ED238" w:tentative="1">
      <w:start w:val="1"/>
      <w:numFmt w:val="bullet"/>
      <w:lvlText w:val=""/>
      <w:lvlJc w:val="left"/>
      <w:pPr>
        <w:ind w:left="6480" w:hanging="360"/>
      </w:pPr>
      <w:rPr>
        <w:rFonts w:ascii="Wingdings" w:hAnsi="Wingdings" w:hint="default"/>
      </w:rPr>
    </w:lvl>
  </w:abstractNum>
  <w:abstractNum w:abstractNumId="15" w15:restartNumberingAfterBreak="0">
    <w:nsid w:val="2C601A8B"/>
    <w:multiLevelType w:val="hybridMultilevel"/>
    <w:tmpl w:val="003C5E36"/>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6" w15:restartNumberingAfterBreak="0">
    <w:nsid w:val="2DF37D6F"/>
    <w:multiLevelType w:val="hybridMultilevel"/>
    <w:tmpl w:val="9B64BA6E"/>
    <w:lvl w:ilvl="0" w:tplc="3126D6B4">
      <w:start w:val="1"/>
      <w:numFmt w:val="bullet"/>
      <w:pStyle w:val="EC-List2"/>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7" w15:restartNumberingAfterBreak="0">
    <w:nsid w:val="32FDBE49"/>
    <w:multiLevelType w:val="hybridMultilevel"/>
    <w:tmpl w:val="7BE697C4"/>
    <w:lvl w:ilvl="0" w:tplc="4056B78C">
      <w:start w:val="1"/>
      <w:numFmt w:val="decimal"/>
      <w:lvlText w:val="%1."/>
      <w:lvlJc w:val="left"/>
      <w:pPr>
        <w:ind w:left="720" w:hanging="360"/>
      </w:pPr>
    </w:lvl>
    <w:lvl w:ilvl="1" w:tplc="113686E2">
      <w:start w:val="1"/>
      <w:numFmt w:val="lowerLetter"/>
      <w:lvlText w:val="%2."/>
      <w:lvlJc w:val="left"/>
      <w:pPr>
        <w:ind w:left="1440" w:hanging="360"/>
      </w:pPr>
    </w:lvl>
    <w:lvl w:ilvl="2" w:tplc="30AA3CE0">
      <w:start w:val="1"/>
      <w:numFmt w:val="lowerRoman"/>
      <w:lvlText w:val="%3."/>
      <w:lvlJc w:val="right"/>
      <w:pPr>
        <w:ind w:left="2160" w:hanging="180"/>
      </w:pPr>
    </w:lvl>
    <w:lvl w:ilvl="3" w:tplc="D5A0E9B0">
      <w:start w:val="1"/>
      <w:numFmt w:val="decimal"/>
      <w:lvlText w:val="%4."/>
      <w:lvlJc w:val="left"/>
      <w:pPr>
        <w:ind w:left="2880" w:hanging="360"/>
      </w:pPr>
    </w:lvl>
    <w:lvl w:ilvl="4" w:tplc="90FEFEB0">
      <w:start w:val="1"/>
      <w:numFmt w:val="lowerLetter"/>
      <w:lvlText w:val="%5."/>
      <w:lvlJc w:val="left"/>
      <w:pPr>
        <w:ind w:left="3600" w:hanging="360"/>
      </w:pPr>
    </w:lvl>
    <w:lvl w:ilvl="5" w:tplc="6B30B22E">
      <w:start w:val="1"/>
      <w:numFmt w:val="lowerRoman"/>
      <w:lvlText w:val="%6."/>
      <w:lvlJc w:val="right"/>
      <w:pPr>
        <w:ind w:left="4320" w:hanging="180"/>
      </w:pPr>
    </w:lvl>
    <w:lvl w:ilvl="6" w:tplc="0A3A9F40">
      <w:start w:val="1"/>
      <w:numFmt w:val="decimal"/>
      <w:lvlText w:val="%7."/>
      <w:lvlJc w:val="left"/>
      <w:pPr>
        <w:ind w:left="5040" w:hanging="360"/>
      </w:pPr>
    </w:lvl>
    <w:lvl w:ilvl="7" w:tplc="F1FCFA00">
      <w:start w:val="1"/>
      <w:numFmt w:val="lowerLetter"/>
      <w:lvlText w:val="%8."/>
      <w:lvlJc w:val="left"/>
      <w:pPr>
        <w:ind w:left="5760" w:hanging="360"/>
      </w:pPr>
    </w:lvl>
    <w:lvl w:ilvl="8" w:tplc="851AB7C0">
      <w:start w:val="1"/>
      <w:numFmt w:val="lowerRoman"/>
      <w:lvlText w:val="%9."/>
      <w:lvlJc w:val="right"/>
      <w:pPr>
        <w:ind w:left="6480" w:hanging="180"/>
      </w:pPr>
    </w:lvl>
  </w:abstractNum>
  <w:abstractNum w:abstractNumId="18" w15:restartNumberingAfterBreak="0">
    <w:nsid w:val="362D07EF"/>
    <w:multiLevelType w:val="hybridMultilevel"/>
    <w:tmpl w:val="1F5C8464"/>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9" w15:restartNumberingAfterBreak="0">
    <w:nsid w:val="4F9725CC"/>
    <w:multiLevelType w:val="hybridMultilevel"/>
    <w:tmpl w:val="57C0B830"/>
    <w:lvl w:ilvl="0" w:tplc="4B78B0F2">
      <w:start w:val="464"/>
      <w:numFmt w:val="bullet"/>
      <w:pStyle w:val="ECDC-List2"/>
      <w:lvlText w:val="–"/>
      <w:lvlJc w:val="left"/>
      <w:pPr>
        <w:ind w:left="1287" w:hanging="360"/>
      </w:pPr>
      <w:rPr>
        <w:rFonts w:ascii="Arial" w:hAnsi="Arial" w:hint="default"/>
      </w:rPr>
    </w:lvl>
    <w:lvl w:ilvl="1" w:tplc="C6B22C3E" w:tentative="1">
      <w:start w:val="1"/>
      <w:numFmt w:val="bullet"/>
      <w:lvlText w:val="o"/>
      <w:lvlJc w:val="left"/>
      <w:pPr>
        <w:ind w:left="2007" w:hanging="360"/>
      </w:pPr>
      <w:rPr>
        <w:rFonts w:ascii="Courier New" w:hAnsi="Courier New" w:hint="default"/>
      </w:rPr>
    </w:lvl>
    <w:lvl w:ilvl="2" w:tplc="C55027C8" w:tentative="1">
      <w:start w:val="1"/>
      <w:numFmt w:val="bullet"/>
      <w:lvlText w:val=""/>
      <w:lvlJc w:val="left"/>
      <w:pPr>
        <w:ind w:left="2727" w:hanging="360"/>
      </w:pPr>
      <w:rPr>
        <w:rFonts w:ascii="Wingdings" w:hAnsi="Wingdings" w:hint="default"/>
      </w:rPr>
    </w:lvl>
    <w:lvl w:ilvl="3" w:tplc="73920D64" w:tentative="1">
      <w:start w:val="1"/>
      <w:numFmt w:val="bullet"/>
      <w:lvlText w:val=""/>
      <w:lvlJc w:val="left"/>
      <w:pPr>
        <w:ind w:left="3447" w:hanging="360"/>
      </w:pPr>
      <w:rPr>
        <w:rFonts w:ascii="Symbol" w:hAnsi="Symbol" w:hint="default"/>
      </w:rPr>
    </w:lvl>
    <w:lvl w:ilvl="4" w:tplc="FD8EF752" w:tentative="1">
      <w:start w:val="1"/>
      <w:numFmt w:val="bullet"/>
      <w:lvlText w:val="o"/>
      <w:lvlJc w:val="left"/>
      <w:pPr>
        <w:ind w:left="4167" w:hanging="360"/>
      </w:pPr>
      <w:rPr>
        <w:rFonts w:ascii="Courier New" w:hAnsi="Courier New" w:hint="default"/>
      </w:rPr>
    </w:lvl>
    <w:lvl w:ilvl="5" w:tplc="9508FBDA" w:tentative="1">
      <w:start w:val="1"/>
      <w:numFmt w:val="bullet"/>
      <w:lvlText w:val=""/>
      <w:lvlJc w:val="left"/>
      <w:pPr>
        <w:ind w:left="4887" w:hanging="360"/>
      </w:pPr>
      <w:rPr>
        <w:rFonts w:ascii="Wingdings" w:hAnsi="Wingdings" w:hint="default"/>
      </w:rPr>
    </w:lvl>
    <w:lvl w:ilvl="6" w:tplc="7196E1AE" w:tentative="1">
      <w:start w:val="1"/>
      <w:numFmt w:val="bullet"/>
      <w:lvlText w:val=""/>
      <w:lvlJc w:val="left"/>
      <w:pPr>
        <w:ind w:left="5607" w:hanging="360"/>
      </w:pPr>
      <w:rPr>
        <w:rFonts w:ascii="Symbol" w:hAnsi="Symbol" w:hint="default"/>
      </w:rPr>
    </w:lvl>
    <w:lvl w:ilvl="7" w:tplc="94B8DC7E" w:tentative="1">
      <w:start w:val="1"/>
      <w:numFmt w:val="bullet"/>
      <w:lvlText w:val="o"/>
      <w:lvlJc w:val="left"/>
      <w:pPr>
        <w:ind w:left="6327" w:hanging="360"/>
      </w:pPr>
      <w:rPr>
        <w:rFonts w:ascii="Courier New" w:hAnsi="Courier New" w:hint="default"/>
      </w:rPr>
    </w:lvl>
    <w:lvl w:ilvl="8" w:tplc="5112B8C0" w:tentative="1">
      <w:start w:val="1"/>
      <w:numFmt w:val="bullet"/>
      <w:lvlText w:val=""/>
      <w:lvlJc w:val="left"/>
      <w:pPr>
        <w:ind w:left="7047" w:hanging="360"/>
      </w:pPr>
      <w:rPr>
        <w:rFonts w:ascii="Wingdings" w:hAnsi="Wingdings" w:hint="default"/>
      </w:rPr>
    </w:lvl>
  </w:abstractNum>
  <w:abstractNum w:abstractNumId="20" w15:restartNumberingAfterBreak="0">
    <w:nsid w:val="52833AC6"/>
    <w:multiLevelType w:val="hybridMultilevel"/>
    <w:tmpl w:val="ECD2D606"/>
    <w:lvl w:ilvl="0" w:tplc="CBF27DE4">
      <w:start w:val="1"/>
      <w:numFmt w:val="decimal"/>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1" w15:restartNumberingAfterBreak="0">
    <w:nsid w:val="56930537"/>
    <w:multiLevelType w:val="hybridMultilevel"/>
    <w:tmpl w:val="682E3C96"/>
    <w:lvl w:ilvl="0" w:tplc="98FC7668">
      <w:start w:val="1"/>
      <w:numFmt w:val="decimal"/>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2" w15:restartNumberingAfterBreak="0">
    <w:nsid w:val="5CD47BB9"/>
    <w:multiLevelType w:val="hybridMultilevel"/>
    <w:tmpl w:val="2E34C654"/>
    <w:lvl w:ilvl="0" w:tplc="C2F48692">
      <w:start w:val="1"/>
      <w:numFmt w:val="decimal"/>
      <w:suff w:val="space"/>
      <w:lvlText w:val="2.%1"/>
      <w:lvlJc w:val="left"/>
      <w:pPr>
        <w:ind w:left="0" w:firstLine="0"/>
      </w:pPr>
      <w:rPr>
        <w:rFonts w:hint="default"/>
      </w:rPr>
    </w:lvl>
    <w:lvl w:ilvl="1" w:tplc="4334B218">
      <w:start w:val="1"/>
      <w:numFmt w:val="decimal"/>
      <w:suff w:val="space"/>
      <w:lvlText w:val="%2."/>
      <w:lvlJc w:val="left"/>
      <w:pPr>
        <w:ind w:left="0" w:firstLine="0"/>
      </w:pPr>
      <w:rPr>
        <w:rFonts w:hint="default"/>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3" w15:restartNumberingAfterBreak="0">
    <w:nsid w:val="5D7B5930"/>
    <w:multiLevelType w:val="multilevel"/>
    <w:tmpl w:val="3836FEB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4" w15:restartNumberingAfterBreak="0">
    <w:nsid w:val="61E43F0D"/>
    <w:multiLevelType w:val="multilevel"/>
    <w:tmpl w:val="F8A0A9AC"/>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5" w15:restartNumberingAfterBreak="0">
    <w:nsid w:val="71A2317A"/>
    <w:multiLevelType w:val="hybridMultilevel"/>
    <w:tmpl w:val="A96C290A"/>
    <w:lvl w:ilvl="0" w:tplc="4C9207C6">
      <w:start w:val="1"/>
      <w:numFmt w:val="decimal"/>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6" w15:restartNumberingAfterBreak="0">
    <w:nsid w:val="723236B2"/>
    <w:multiLevelType w:val="hybridMultilevel"/>
    <w:tmpl w:val="BE929696"/>
    <w:lvl w:ilvl="0" w:tplc="D004ABD0">
      <w:start w:val="1"/>
      <w:numFmt w:val="decimal"/>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7" w15:restartNumberingAfterBreak="0">
    <w:nsid w:val="73A4306A"/>
    <w:multiLevelType w:val="hybridMultilevel"/>
    <w:tmpl w:val="AFFE4250"/>
    <w:lvl w:ilvl="0" w:tplc="60A4D160">
      <w:start w:val="1"/>
      <w:numFmt w:val="decimal"/>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8" w15:restartNumberingAfterBreak="0">
    <w:nsid w:val="768A5EAC"/>
    <w:multiLevelType w:val="hybridMultilevel"/>
    <w:tmpl w:val="7C80B888"/>
    <w:lvl w:ilvl="0" w:tplc="0EFAFB3A">
      <w:start w:val="1"/>
      <w:numFmt w:val="bullet"/>
      <w:pStyle w:val="EC-List1-table"/>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2F645E"/>
    <w:multiLevelType w:val="multilevel"/>
    <w:tmpl w:val="ED3CD430"/>
    <w:lvl w:ilvl="0">
      <w:start w:val="1"/>
      <w:numFmt w:val="decimal"/>
      <w:lvlText w:val="%1"/>
      <w:lvlJc w:val="left"/>
      <w:pPr>
        <w:ind w:left="570" w:hanging="570"/>
      </w:pPr>
      <w:rPr>
        <w:rFonts w:hint="default"/>
      </w:rPr>
    </w:lvl>
    <w:lvl w:ilvl="1">
      <w:start w:val="1"/>
      <w:numFmt w:val="decimal"/>
      <w:suff w:val="space"/>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30" w15:restartNumberingAfterBreak="0">
    <w:nsid w:val="7C162048"/>
    <w:multiLevelType w:val="hybridMultilevel"/>
    <w:tmpl w:val="418642B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319460641">
    <w:abstractNumId w:val="12"/>
  </w:num>
  <w:num w:numId="2" w16cid:durableId="47805764">
    <w:abstractNumId w:val="13"/>
  </w:num>
  <w:num w:numId="3" w16cid:durableId="685595050">
    <w:abstractNumId w:val="16"/>
  </w:num>
  <w:num w:numId="4" w16cid:durableId="1565798270">
    <w:abstractNumId w:val="28"/>
  </w:num>
  <w:num w:numId="5" w16cid:durableId="1973053398">
    <w:abstractNumId w:val="14"/>
  </w:num>
  <w:num w:numId="6" w16cid:durableId="2049721820">
    <w:abstractNumId w:val="19"/>
  </w:num>
  <w:num w:numId="7" w16cid:durableId="896235088">
    <w:abstractNumId w:val="23"/>
  </w:num>
  <w:num w:numId="8" w16cid:durableId="159319530">
    <w:abstractNumId w:val="17"/>
  </w:num>
  <w:num w:numId="9" w16cid:durableId="1887184687">
    <w:abstractNumId w:val="24"/>
  </w:num>
  <w:num w:numId="10" w16cid:durableId="1973316973">
    <w:abstractNumId w:val="11"/>
  </w:num>
  <w:num w:numId="11" w16cid:durableId="438763718">
    <w:abstractNumId w:val="30"/>
  </w:num>
  <w:num w:numId="12" w16cid:durableId="695734953">
    <w:abstractNumId w:val="9"/>
  </w:num>
  <w:num w:numId="13" w16cid:durableId="1186864448">
    <w:abstractNumId w:val="7"/>
  </w:num>
  <w:num w:numId="14" w16cid:durableId="1510173120">
    <w:abstractNumId w:val="6"/>
  </w:num>
  <w:num w:numId="15" w16cid:durableId="2012639290">
    <w:abstractNumId w:val="5"/>
  </w:num>
  <w:num w:numId="16" w16cid:durableId="946080455">
    <w:abstractNumId w:val="4"/>
  </w:num>
  <w:num w:numId="17" w16cid:durableId="31733053">
    <w:abstractNumId w:val="8"/>
  </w:num>
  <w:num w:numId="18" w16cid:durableId="435365177">
    <w:abstractNumId w:val="3"/>
  </w:num>
  <w:num w:numId="19" w16cid:durableId="1443068892">
    <w:abstractNumId w:val="2"/>
  </w:num>
  <w:num w:numId="20" w16cid:durableId="99762180">
    <w:abstractNumId w:val="1"/>
  </w:num>
  <w:num w:numId="21" w16cid:durableId="1135953814">
    <w:abstractNumId w:val="0"/>
  </w:num>
  <w:num w:numId="22" w16cid:durableId="987980762">
    <w:abstractNumId w:val="15"/>
  </w:num>
  <w:num w:numId="23" w16cid:durableId="1396660570">
    <w:abstractNumId w:val="29"/>
  </w:num>
  <w:num w:numId="24" w16cid:durableId="350840811">
    <w:abstractNumId w:val="22"/>
  </w:num>
  <w:num w:numId="25" w16cid:durableId="1574126577">
    <w:abstractNumId w:val="21"/>
  </w:num>
  <w:num w:numId="26" w16cid:durableId="3172102">
    <w:abstractNumId w:val="10"/>
  </w:num>
  <w:num w:numId="27" w16cid:durableId="131406309">
    <w:abstractNumId w:val="18"/>
  </w:num>
  <w:num w:numId="28" w16cid:durableId="1653951525">
    <w:abstractNumId w:val="20"/>
  </w:num>
  <w:num w:numId="29" w16cid:durableId="1297837704">
    <w:abstractNumId w:val="27"/>
  </w:num>
  <w:num w:numId="30" w16cid:durableId="565259849">
    <w:abstractNumId w:val="26"/>
  </w:num>
  <w:num w:numId="31" w16cid:durableId="626816883">
    <w:abstractNumId w:val="25"/>
  </w:num>
  <w:num w:numId="32" w16cid:durableId="1817916846">
    <w:abstractNumId w:val="16"/>
  </w:num>
  <w:num w:numId="33" w16cid:durableId="2139564678">
    <w:abstractNumId w:val="16"/>
  </w:num>
  <w:num w:numId="34" w16cid:durableId="7319298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4878847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118130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0034740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3443867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926797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5687446">
    <w:abstractNumId w:val="16"/>
  </w:num>
  <w:num w:numId="41" w16cid:durableId="652217702">
    <w:abstractNumId w:val="16"/>
  </w:num>
  <w:num w:numId="42" w16cid:durableId="1723090026">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fi-FI" w:vendorID="64" w:dllVersion="4096" w:nlCheck="1" w:checkStyle="0"/>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styleLockTheme/>
  <w:styleLockQFSet/>
  <w:defaultTabStop w:val="709"/>
  <w:hyphenationZone w:val="425"/>
  <w:evenAndOddHeaders/>
  <w:drawingGridHorizontalSpacing w:val="70"/>
  <w:drawingGridVerticalSpacing w:val="163"/>
  <w:displayHorizontalDrawingGridEvery w:val="2"/>
  <w:displayVerticalDrawingGridEvery w:val="2"/>
  <w:noPunctuationKerning/>
  <w:characterSpacingControl w:val="doNotCompress"/>
  <w:hdrShapeDefaults>
    <o:shapedefaults v:ext="edit" spidmax="2050"/>
  </w:hdrShapeDefaults>
  <w:footnotePr>
    <w:numFmt w:val="lowerRoman"/>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Vancouver_ECDC_2021&lt;/Style&gt;&lt;LeftDelim&gt;{&lt;/LeftDelim&gt;&lt;RightDelim&gt;}&lt;/RightDelim&gt;&lt;FontName&gt;Tahoma&lt;/FontName&gt;&lt;FontSize&gt;8&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dzzrws9bzwfa9espvav09p8eaaxr9a9tx02&quot;&gt;My EndNote Library_vaccination 5Cs&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9&lt;/item&gt;&lt;item&gt;30&lt;/item&gt;&lt;item&gt;31&lt;/item&gt;&lt;item&gt;32&lt;/item&gt;&lt;item&gt;33&lt;/item&gt;&lt;item&gt;35&lt;/item&gt;&lt;item&gt;37&lt;/item&gt;&lt;item&gt;38&lt;/item&gt;&lt;item&gt;39&lt;/item&gt;&lt;item&gt;42&lt;/item&gt;&lt;item&gt;43&lt;/item&gt;&lt;item&gt;44&lt;/item&gt;&lt;item&gt;46&lt;/item&gt;&lt;item&gt;47&lt;/item&gt;&lt;item&gt;48&lt;/item&gt;&lt;item&gt;49&lt;/item&gt;&lt;item&gt;50&lt;/item&gt;&lt;item&gt;51&lt;/item&gt;&lt;item&gt;52&lt;/item&gt;&lt;item&gt;53&lt;/item&gt;&lt;item&gt;54&lt;/item&gt;&lt;item&gt;55&lt;/item&gt;&lt;item&gt;57&lt;/item&gt;&lt;item&gt;58&lt;/item&gt;&lt;item&gt;60&lt;/item&gt;&lt;item&gt;61&lt;/item&gt;&lt;item&gt;62&lt;/item&gt;&lt;item&gt;64&lt;/item&gt;&lt;item&gt;65&lt;/item&gt;&lt;item&gt;66&lt;/item&gt;&lt;item&gt;68&lt;/item&gt;&lt;item&gt;69&lt;/item&gt;&lt;item&gt;70&lt;/item&gt;&lt;item&gt;71&lt;/item&gt;&lt;item&gt;72&lt;/item&gt;&lt;item&gt;73&lt;/item&gt;&lt;item&gt;74&lt;/item&gt;&lt;item&gt;75&lt;/item&gt;&lt;item&gt;76&lt;/item&gt;&lt;item&gt;79&lt;/item&gt;&lt;item&gt;80&lt;/item&gt;&lt;item&gt;81&lt;/item&gt;&lt;item&gt;82&lt;/item&gt;&lt;item&gt;83&lt;/item&gt;&lt;item&gt;85&lt;/item&gt;&lt;item&gt;86&lt;/item&gt;&lt;item&gt;87&lt;/item&gt;&lt;item&gt;88&lt;/item&gt;&lt;item&gt;89&lt;/item&gt;&lt;item&gt;90&lt;/item&gt;&lt;item&gt;92&lt;/item&gt;&lt;item&gt;93&lt;/item&gt;&lt;item&gt;94&lt;/item&gt;&lt;item&gt;95&lt;/item&gt;&lt;/record-ids&gt;&lt;/item&gt;&lt;/Libraries&gt;"/>
  </w:docVars>
  <w:rsids>
    <w:rsidRoot w:val="00370BD1"/>
    <w:rsid w:val="00000403"/>
    <w:rsid w:val="000012DF"/>
    <w:rsid w:val="00001CF5"/>
    <w:rsid w:val="00001F63"/>
    <w:rsid w:val="00002361"/>
    <w:rsid w:val="00002917"/>
    <w:rsid w:val="00002FED"/>
    <w:rsid w:val="000032FD"/>
    <w:rsid w:val="00003925"/>
    <w:rsid w:val="00004906"/>
    <w:rsid w:val="00005236"/>
    <w:rsid w:val="0000536A"/>
    <w:rsid w:val="000055B2"/>
    <w:rsid w:val="00005AAF"/>
    <w:rsid w:val="0000607A"/>
    <w:rsid w:val="00006395"/>
    <w:rsid w:val="000066EC"/>
    <w:rsid w:val="00006970"/>
    <w:rsid w:val="00006BD8"/>
    <w:rsid w:val="00007B6B"/>
    <w:rsid w:val="0001096F"/>
    <w:rsid w:val="00010FBA"/>
    <w:rsid w:val="000115DF"/>
    <w:rsid w:val="000117B0"/>
    <w:rsid w:val="00011E23"/>
    <w:rsid w:val="00012044"/>
    <w:rsid w:val="000129FA"/>
    <w:rsid w:val="00013D91"/>
    <w:rsid w:val="0001525E"/>
    <w:rsid w:val="000152C5"/>
    <w:rsid w:val="00015690"/>
    <w:rsid w:val="00015E7F"/>
    <w:rsid w:val="00016525"/>
    <w:rsid w:val="000167B9"/>
    <w:rsid w:val="00016A53"/>
    <w:rsid w:val="0001732A"/>
    <w:rsid w:val="00017DFB"/>
    <w:rsid w:val="00020C69"/>
    <w:rsid w:val="00021608"/>
    <w:rsid w:val="00022BFA"/>
    <w:rsid w:val="0002334C"/>
    <w:rsid w:val="000236F4"/>
    <w:rsid w:val="00023759"/>
    <w:rsid w:val="00023A2A"/>
    <w:rsid w:val="0002414C"/>
    <w:rsid w:val="00024FAC"/>
    <w:rsid w:val="00025042"/>
    <w:rsid w:val="00025AA9"/>
    <w:rsid w:val="00027D67"/>
    <w:rsid w:val="000317EC"/>
    <w:rsid w:val="00031A35"/>
    <w:rsid w:val="000326DC"/>
    <w:rsid w:val="00032E18"/>
    <w:rsid w:val="000341A9"/>
    <w:rsid w:val="000341CD"/>
    <w:rsid w:val="00034DAF"/>
    <w:rsid w:val="000350C9"/>
    <w:rsid w:val="00035892"/>
    <w:rsid w:val="00035D44"/>
    <w:rsid w:val="00036FC2"/>
    <w:rsid w:val="000373AD"/>
    <w:rsid w:val="000373B1"/>
    <w:rsid w:val="00037A72"/>
    <w:rsid w:val="00040B3C"/>
    <w:rsid w:val="00040D23"/>
    <w:rsid w:val="00040EAB"/>
    <w:rsid w:val="0004193C"/>
    <w:rsid w:val="00042C41"/>
    <w:rsid w:val="00042EEC"/>
    <w:rsid w:val="0004352A"/>
    <w:rsid w:val="000438EC"/>
    <w:rsid w:val="00043A8A"/>
    <w:rsid w:val="00043F15"/>
    <w:rsid w:val="000441D4"/>
    <w:rsid w:val="00044562"/>
    <w:rsid w:val="00045E75"/>
    <w:rsid w:val="00046F4D"/>
    <w:rsid w:val="00047181"/>
    <w:rsid w:val="00047F50"/>
    <w:rsid w:val="00050367"/>
    <w:rsid w:val="00050778"/>
    <w:rsid w:val="0005144D"/>
    <w:rsid w:val="000516EC"/>
    <w:rsid w:val="00051CE5"/>
    <w:rsid w:val="00052F28"/>
    <w:rsid w:val="00053BCF"/>
    <w:rsid w:val="00054687"/>
    <w:rsid w:val="00054CDE"/>
    <w:rsid w:val="00054DA2"/>
    <w:rsid w:val="000551EE"/>
    <w:rsid w:val="00055457"/>
    <w:rsid w:val="0005622A"/>
    <w:rsid w:val="00056DDA"/>
    <w:rsid w:val="00056FEF"/>
    <w:rsid w:val="00057633"/>
    <w:rsid w:val="00060C0A"/>
    <w:rsid w:val="00061198"/>
    <w:rsid w:val="0006124A"/>
    <w:rsid w:val="00061967"/>
    <w:rsid w:val="00061C39"/>
    <w:rsid w:val="000625FF"/>
    <w:rsid w:val="00062645"/>
    <w:rsid w:val="00062D07"/>
    <w:rsid w:val="00062E0B"/>
    <w:rsid w:val="00062EDF"/>
    <w:rsid w:val="0006335E"/>
    <w:rsid w:val="00063774"/>
    <w:rsid w:val="00064E51"/>
    <w:rsid w:val="0006512F"/>
    <w:rsid w:val="00065E7A"/>
    <w:rsid w:val="000664C8"/>
    <w:rsid w:val="000667FD"/>
    <w:rsid w:val="000669A0"/>
    <w:rsid w:val="00066B6D"/>
    <w:rsid w:val="00067681"/>
    <w:rsid w:val="00067844"/>
    <w:rsid w:val="00070A2E"/>
    <w:rsid w:val="00070A6A"/>
    <w:rsid w:val="00070C32"/>
    <w:rsid w:val="00070EDC"/>
    <w:rsid w:val="0007170C"/>
    <w:rsid w:val="00072409"/>
    <w:rsid w:val="00072658"/>
    <w:rsid w:val="00072719"/>
    <w:rsid w:val="00072F1E"/>
    <w:rsid w:val="000733ED"/>
    <w:rsid w:val="00073F4A"/>
    <w:rsid w:val="000747B8"/>
    <w:rsid w:val="00074861"/>
    <w:rsid w:val="00074FD7"/>
    <w:rsid w:val="00075630"/>
    <w:rsid w:val="00075A49"/>
    <w:rsid w:val="0007663C"/>
    <w:rsid w:val="00076671"/>
    <w:rsid w:val="00080311"/>
    <w:rsid w:val="00080EA1"/>
    <w:rsid w:val="0008175C"/>
    <w:rsid w:val="00081D64"/>
    <w:rsid w:val="000831CD"/>
    <w:rsid w:val="000832DD"/>
    <w:rsid w:val="000839A1"/>
    <w:rsid w:val="00085599"/>
    <w:rsid w:val="00085ABE"/>
    <w:rsid w:val="00085F29"/>
    <w:rsid w:val="0008609A"/>
    <w:rsid w:val="000863D6"/>
    <w:rsid w:val="00086642"/>
    <w:rsid w:val="00086D02"/>
    <w:rsid w:val="00090343"/>
    <w:rsid w:val="00090433"/>
    <w:rsid w:val="0009044A"/>
    <w:rsid w:val="00090530"/>
    <w:rsid w:val="00091777"/>
    <w:rsid w:val="00091F2C"/>
    <w:rsid w:val="00092531"/>
    <w:rsid w:val="00093508"/>
    <w:rsid w:val="0009366B"/>
    <w:rsid w:val="00094236"/>
    <w:rsid w:val="00094352"/>
    <w:rsid w:val="00094460"/>
    <w:rsid w:val="00094A63"/>
    <w:rsid w:val="00094ABA"/>
    <w:rsid w:val="0009730F"/>
    <w:rsid w:val="000978B0"/>
    <w:rsid w:val="000A038D"/>
    <w:rsid w:val="000A148A"/>
    <w:rsid w:val="000A2537"/>
    <w:rsid w:val="000A2D3E"/>
    <w:rsid w:val="000A3299"/>
    <w:rsid w:val="000A36A4"/>
    <w:rsid w:val="000A3F7E"/>
    <w:rsid w:val="000A427F"/>
    <w:rsid w:val="000A4CDA"/>
    <w:rsid w:val="000A5213"/>
    <w:rsid w:val="000A602F"/>
    <w:rsid w:val="000A64E7"/>
    <w:rsid w:val="000A7426"/>
    <w:rsid w:val="000A76A2"/>
    <w:rsid w:val="000B1135"/>
    <w:rsid w:val="000B17C9"/>
    <w:rsid w:val="000B1A4F"/>
    <w:rsid w:val="000B278F"/>
    <w:rsid w:val="000B27EE"/>
    <w:rsid w:val="000B2B2E"/>
    <w:rsid w:val="000B31C3"/>
    <w:rsid w:val="000B35F0"/>
    <w:rsid w:val="000B3889"/>
    <w:rsid w:val="000B3B4D"/>
    <w:rsid w:val="000B3C7C"/>
    <w:rsid w:val="000B4185"/>
    <w:rsid w:val="000B4801"/>
    <w:rsid w:val="000B51B7"/>
    <w:rsid w:val="000B5D25"/>
    <w:rsid w:val="000B601B"/>
    <w:rsid w:val="000B6CF6"/>
    <w:rsid w:val="000B6EE7"/>
    <w:rsid w:val="000C0054"/>
    <w:rsid w:val="000C09E8"/>
    <w:rsid w:val="000C212E"/>
    <w:rsid w:val="000C2894"/>
    <w:rsid w:val="000C2B08"/>
    <w:rsid w:val="000C3B54"/>
    <w:rsid w:val="000C3C36"/>
    <w:rsid w:val="000C3DA4"/>
    <w:rsid w:val="000C4C3F"/>
    <w:rsid w:val="000C4CD9"/>
    <w:rsid w:val="000C547C"/>
    <w:rsid w:val="000C6CA8"/>
    <w:rsid w:val="000C6F5F"/>
    <w:rsid w:val="000C7339"/>
    <w:rsid w:val="000C7480"/>
    <w:rsid w:val="000C782E"/>
    <w:rsid w:val="000C7BE0"/>
    <w:rsid w:val="000D0423"/>
    <w:rsid w:val="000D0A38"/>
    <w:rsid w:val="000D0BC7"/>
    <w:rsid w:val="000D14FB"/>
    <w:rsid w:val="000D1A6B"/>
    <w:rsid w:val="000D2BA4"/>
    <w:rsid w:val="000D2BAF"/>
    <w:rsid w:val="000D2D87"/>
    <w:rsid w:val="000D33A8"/>
    <w:rsid w:val="000D4408"/>
    <w:rsid w:val="000D460E"/>
    <w:rsid w:val="000D4808"/>
    <w:rsid w:val="000D5672"/>
    <w:rsid w:val="000D669A"/>
    <w:rsid w:val="000D7464"/>
    <w:rsid w:val="000E077F"/>
    <w:rsid w:val="000E0F08"/>
    <w:rsid w:val="000E1565"/>
    <w:rsid w:val="000E170E"/>
    <w:rsid w:val="000E1AE3"/>
    <w:rsid w:val="000E24B1"/>
    <w:rsid w:val="000E2832"/>
    <w:rsid w:val="000E31B9"/>
    <w:rsid w:val="000E3932"/>
    <w:rsid w:val="000E4205"/>
    <w:rsid w:val="000E437E"/>
    <w:rsid w:val="000E46E9"/>
    <w:rsid w:val="000E4733"/>
    <w:rsid w:val="000E56EE"/>
    <w:rsid w:val="000E6BB4"/>
    <w:rsid w:val="000E6EFB"/>
    <w:rsid w:val="000E783E"/>
    <w:rsid w:val="000F0381"/>
    <w:rsid w:val="000F0401"/>
    <w:rsid w:val="000F06AB"/>
    <w:rsid w:val="000F1B9F"/>
    <w:rsid w:val="000F2276"/>
    <w:rsid w:val="000F2A08"/>
    <w:rsid w:val="000F2D13"/>
    <w:rsid w:val="000F34DD"/>
    <w:rsid w:val="000F3724"/>
    <w:rsid w:val="000F37C6"/>
    <w:rsid w:val="000F3E4B"/>
    <w:rsid w:val="000F4263"/>
    <w:rsid w:val="000F43FC"/>
    <w:rsid w:val="000F4D77"/>
    <w:rsid w:val="000F572E"/>
    <w:rsid w:val="000F60A5"/>
    <w:rsid w:val="000F617F"/>
    <w:rsid w:val="000F6506"/>
    <w:rsid w:val="000F6E82"/>
    <w:rsid w:val="000F73C2"/>
    <w:rsid w:val="000F7FCD"/>
    <w:rsid w:val="00100C88"/>
    <w:rsid w:val="00100CDB"/>
    <w:rsid w:val="00101430"/>
    <w:rsid w:val="001017E8"/>
    <w:rsid w:val="00101AE4"/>
    <w:rsid w:val="00101B24"/>
    <w:rsid w:val="00101E94"/>
    <w:rsid w:val="00101F2F"/>
    <w:rsid w:val="001025A5"/>
    <w:rsid w:val="0010268E"/>
    <w:rsid w:val="00102E57"/>
    <w:rsid w:val="0010312B"/>
    <w:rsid w:val="001036C3"/>
    <w:rsid w:val="001047B2"/>
    <w:rsid w:val="00104B59"/>
    <w:rsid w:val="00104F10"/>
    <w:rsid w:val="00105528"/>
    <w:rsid w:val="00105FA6"/>
    <w:rsid w:val="001068A4"/>
    <w:rsid w:val="00106F84"/>
    <w:rsid w:val="00110497"/>
    <w:rsid w:val="00110798"/>
    <w:rsid w:val="00110BA0"/>
    <w:rsid w:val="001115CB"/>
    <w:rsid w:val="00112745"/>
    <w:rsid w:val="00112FDC"/>
    <w:rsid w:val="0011337D"/>
    <w:rsid w:val="001138D0"/>
    <w:rsid w:val="00113E05"/>
    <w:rsid w:val="00113FEA"/>
    <w:rsid w:val="00114110"/>
    <w:rsid w:val="00114393"/>
    <w:rsid w:val="0011448C"/>
    <w:rsid w:val="00115CAD"/>
    <w:rsid w:val="00115E5A"/>
    <w:rsid w:val="00115FB5"/>
    <w:rsid w:val="00116FFA"/>
    <w:rsid w:val="00117DD2"/>
    <w:rsid w:val="00117E2D"/>
    <w:rsid w:val="00117F8C"/>
    <w:rsid w:val="00120862"/>
    <w:rsid w:val="001211E8"/>
    <w:rsid w:val="001227A4"/>
    <w:rsid w:val="001227C9"/>
    <w:rsid w:val="00122830"/>
    <w:rsid w:val="00122D88"/>
    <w:rsid w:val="001233E5"/>
    <w:rsid w:val="00123D1C"/>
    <w:rsid w:val="0012435C"/>
    <w:rsid w:val="0012563D"/>
    <w:rsid w:val="00125C2A"/>
    <w:rsid w:val="00126165"/>
    <w:rsid w:val="001262F5"/>
    <w:rsid w:val="00126C2A"/>
    <w:rsid w:val="00126F93"/>
    <w:rsid w:val="00127E9D"/>
    <w:rsid w:val="0013056C"/>
    <w:rsid w:val="00130D3F"/>
    <w:rsid w:val="00130EC1"/>
    <w:rsid w:val="0013201D"/>
    <w:rsid w:val="001321AD"/>
    <w:rsid w:val="0013279B"/>
    <w:rsid w:val="00132DB6"/>
    <w:rsid w:val="0013415E"/>
    <w:rsid w:val="00134C0C"/>
    <w:rsid w:val="00134FE1"/>
    <w:rsid w:val="0013507F"/>
    <w:rsid w:val="00135091"/>
    <w:rsid w:val="001356D5"/>
    <w:rsid w:val="00135FEE"/>
    <w:rsid w:val="00136048"/>
    <w:rsid w:val="001370DE"/>
    <w:rsid w:val="00140FD1"/>
    <w:rsid w:val="00141125"/>
    <w:rsid w:val="001415C0"/>
    <w:rsid w:val="00141B06"/>
    <w:rsid w:val="00141F65"/>
    <w:rsid w:val="00142159"/>
    <w:rsid w:val="001421BB"/>
    <w:rsid w:val="001425CD"/>
    <w:rsid w:val="00142921"/>
    <w:rsid w:val="00142F59"/>
    <w:rsid w:val="00143A1D"/>
    <w:rsid w:val="00143F39"/>
    <w:rsid w:val="00144CE4"/>
    <w:rsid w:val="00145203"/>
    <w:rsid w:val="00145810"/>
    <w:rsid w:val="00146684"/>
    <w:rsid w:val="001466EC"/>
    <w:rsid w:val="00146AAE"/>
    <w:rsid w:val="00146EF5"/>
    <w:rsid w:val="0014761E"/>
    <w:rsid w:val="00147622"/>
    <w:rsid w:val="00147765"/>
    <w:rsid w:val="0014788B"/>
    <w:rsid w:val="00147E7A"/>
    <w:rsid w:val="00150429"/>
    <w:rsid w:val="001504D7"/>
    <w:rsid w:val="00151DA0"/>
    <w:rsid w:val="00152310"/>
    <w:rsid w:val="00152AD5"/>
    <w:rsid w:val="00152B6A"/>
    <w:rsid w:val="00153488"/>
    <w:rsid w:val="0015461F"/>
    <w:rsid w:val="001548EF"/>
    <w:rsid w:val="00154CB9"/>
    <w:rsid w:val="0015595C"/>
    <w:rsid w:val="00155BCE"/>
    <w:rsid w:val="001567BB"/>
    <w:rsid w:val="001567F7"/>
    <w:rsid w:val="00156E12"/>
    <w:rsid w:val="00157220"/>
    <w:rsid w:val="001573DD"/>
    <w:rsid w:val="00157609"/>
    <w:rsid w:val="0015761B"/>
    <w:rsid w:val="0015772E"/>
    <w:rsid w:val="001577D0"/>
    <w:rsid w:val="00157EEC"/>
    <w:rsid w:val="00160554"/>
    <w:rsid w:val="0016075D"/>
    <w:rsid w:val="00160AEF"/>
    <w:rsid w:val="00160F39"/>
    <w:rsid w:val="00162090"/>
    <w:rsid w:val="0016297A"/>
    <w:rsid w:val="00162C8E"/>
    <w:rsid w:val="00162E30"/>
    <w:rsid w:val="00163C8B"/>
    <w:rsid w:val="001640AB"/>
    <w:rsid w:val="00164E1C"/>
    <w:rsid w:val="0016529D"/>
    <w:rsid w:val="001654C7"/>
    <w:rsid w:val="001657E1"/>
    <w:rsid w:val="00165D2C"/>
    <w:rsid w:val="00165DFA"/>
    <w:rsid w:val="00167235"/>
    <w:rsid w:val="0016732E"/>
    <w:rsid w:val="001677FF"/>
    <w:rsid w:val="001700D5"/>
    <w:rsid w:val="00170C78"/>
    <w:rsid w:val="00170ED1"/>
    <w:rsid w:val="00170ED4"/>
    <w:rsid w:val="0017185A"/>
    <w:rsid w:val="0017220D"/>
    <w:rsid w:val="00172D9B"/>
    <w:rsid w:val="001734D0"/>
    <w:rsid w:val="00173930"/>
    <w:rsid w:val="00173FA0"/>
    <w:rsid w:val="00174208"/>
    <w:rsid w:val="00174D61"/>
    <w:rsid w:val="0017540E"/>
    <w:rsid w:val="00175CAB"/>
    <w:rsid w:val="00176173"/>
    <w:rsid w:val="001761C7"/>
    <w:rsid w:val="001763C4"/>
    <w:rsid w:val="00176527"/>
    <w:rsid w:val="001811D3"/>
    <w:rsid w:val="00181202"/>
    <w:rsid w:val="001812F8"/>
    <w:rsid w:val="001818CF"/>
    <w:rsid w:val="001828D8"/>
    <w:rsid w:val="00182C38"/>
    <w:rsid w:val="00183269"/>
    <w:rsid w:val="0018333E"/>
    <w:rsid w:val="001833CA"/>
    <w:rsid w:val="00183739"/>
    <w:rsid w:val="001837AC"/>
    <w:rsid w:val="00183DCB"/>
    <w:rsid w:val="00184013"/>
    <w:rsid w:val="00185096"/>
    <w:rsid w:val="00185158"/>
    <w:rsid w:val="00185FE2"/>
    <w:rsid w:val="0018625C"/>
    <w:rsid w:val="00186EA9"/>
    <w:rsid w:val="00187934"/>
    <w:rsid w:val="0019014B"/>
    <w:rsid w:val="001909CA"/>
    <w:rsid w:val="00190C11"/>
    <w:rsid w:val="00190C27"/>
    <w:rsid w:val="00190F18"/>
    <w:rsid w:val="001919E0"/>
    <w:rsid w:val="00191C8B"/>
    <w:rsid w:val="00192EF1"/>
    <w:rsid w:val="00193496"/>
    <w:rsid w:val="00193843"/>
    <w:rsid w:val="0019389B"/>
    <w:rsid w:val="00194819"/>
    <w:rsid w:val="0019532F"/>
    <w:rsid w:val="001957A5"/>
    <w:rsid w:val="00196BF9"/>
    <w:rsid w:val="00197287"/>
    <w:rsid w:val="0019728E"/>
    <w:rsid w:val="001979C3"/>
    <w:rsid w:val="00197BC2"/>
    <w:rsid w:val="001A014A"/>
    <w:rsid w:val="001A0509"/>
    <w:rsid w:val="001A1B63"/>
    <w:rsid w:val="001A1CB1"/>
    <w:rsid w:val="001A1D5E"/>
    <w:rsid w:val="001A1DDD"/>
    <w:rsid w:val="001A22AC"/>
    <w:rsid w:val="001A2384"/>
    <w:rsid w:val="001A2CAE"/>
    <w:rsid w:val="001A2D2C"/>
    <w:rsid w:val="001A367C"/>
    <w:rsid w:val="001A43FC"/>
    <w:rsid w:val="001A45AD"/>
    <w:rsid w:val="001A4BCD"/>
    <w:rsid w:val="001A5355"/>
    <w:rsid w:val="001A53FB"/>
    <w:rsid w:val="001A5DAB"/>
    <w:rsid w:val="001A6415"/>
    <w:rsid w:val="001A6529"/>
    <w:rsid w:val="001A6579"/>
    <w:rsid w:val="001A6B97"/>
    <w:rsid w:val="001A6D04"/>
    <w:rsid w:val="001A74D1"/>
    <w:rsid w:val="001A779A"/>
    <w:rsid w:val="001B006D"/>
    <w:rsid w:val="001B02D1"/>
    <w:rsid w:val="001B02E7"/>
    <w:rsid w:val="001B087D"/>
    <w:rsid w:val="001B1349"/>
    <w:rsid w:val="001B1821"/>
    <w:rsid w:val="001B1966"/>
    <w:rsid w:val="001B3D78"/>
    <w:rsid w:val="001B5D01"/>
    <w:rsid w:val="001B5DC0"/>
    <w:rsid w:val="001B62A9"/>
    <w:rsid w:val="001B6DC5"/>
    <w:rsid w:val="001B7209"/>
    <w:rsid w:val="001B7780"/>
    <w:rsid w:val="001B7F3C"/>
    <w:rsid w:val="001C1068"/>
    <w:rsid w:val="001C156B"/>
    <w:rsid w:val="001C1A7B"/>
    <w:rsid w:val="001C2967"/>
    <w:rsid w:val="001C42A4"/>
    <w:rsid w:val="001C533A"/>
    <w:rsid w:val="001C57BF"/>
    <w:rsid w:val="001C58A6"/>
    <w:rsid w:val="001C6B69"/>
    <w:rsid w:val="001C721E"/>
    <w:rsid w:val="001C79C5"/>
    <w:rsid w:val="001D017D"/>
    <w:rsid w:val="001D0296"/>
    <w:rsid w:val="001D0323"/>
    <w:rsid w:val="001D08E5"/>
    <w:rsid w:val="001D0E64"/>
    <w:rsid w:val="001D1691"/>
    <w:rsid w:val="001D16BF"/>
    <w:rsid w:val="001D18FF"/>
    <w:rsid w:val="001D1ABA"/>
    <w:rsid w:val="001D1DAE"/>
    <w:rsid w:val="001D1F37"/>
    <w:rsid w:val="001D207F"/>
    <w:rsid w:val="001D22E8"/>
    <w:rsid w:val="001D3293"/>
    <w:rsid w:val="001D3341"/>
    <w:rsid w:val="001D33D8"/>
    <w:rsid w:val="001D3707"/>
    <w:rsid w:val="001D56F7"/>
    <w:rsid w:val="001D5AA7"/>
    <w:rsid w:val="001D649F"/>
    <w:rsid w:val="001D69DA"/>
    <w:rsid w:val="001D7BF3"/>
    <w:rsid w:val="001E01D0"/>
    <w:rsid w:val="001E062D"/>
    <w:rsid w:val="001E1CE9"/>
    <w:rsid w:val="001E2A84"/>
    <w:rsid w:val="001E329E"/>
    <w:rsid w:val="001E33CA"/>
    <w:rsid w:val="001E3720"/>
    <w:rsid w:val="001E3D5C"/>
    <w:rsid w:val="001E40AD"/>
    <w:rsid w:val="001E49FB"/>
    <w:rsid w:val="001E517C"/>
    <w:rsid w:val="001E56B6"/>
    <w:rsid w:val="001E772C"/>
    <w:rsid w:val="001F1930"/>
    <w:rsid w:val="001F194B"/>
    <w:rsid w:val="001F196A"/>
    <w:rsid w:val="001F1ABB"/>
    <w:rsid w:val="001F24F3"/>
    <w:rsid w:val="001F30AD"/>
    <w:rsid w:val="001F3A36"/>
    <w:rsid w:val="001F3BC5"/>
    <w:rsid w:val="001F3F84"/>
    <w:rsid w:val="001F4092"/>
    <w:rsid w:val="001F464F"/>
    <w:rsid w:val="001F49B2"/>
    <w:rsid w:val="001F4CD7"/>
    <w:rsid w:val="001F4D96"/>
    <w:rsid w:val="001F4FA0"/>
    <w:rsid w:val="001F5082"/>
    <w:rsid w:val="001F5E8A"/>
    <w:rsid w:val="001F60F6"/>
    <w:rsid w:val="001F6DA3"/>
    <w:rsid w:val="001F6FA3"/>
    <w:rsid w:val="001F715E"/>
    <w:rsid w:val="002005EB"/>
    <w:rsid w:val="0020068E"/>
    <w:rsid w:val="00201887"/>
    <w:rsid w:val="00201D51"/>
    <w:rsid w:val="00201F0A"/>
    <w:rsid w:val="00202378"/>
    <w:rsid w:val="00203B1B"/>
    <w:rsid w:val="00203BEB"/>
    <w:rsid w:val="00203F35"/>
    <w:rsid w:val="002044D7"/>
    <w:rsid w:val="0020472C"/>
    <w:rsid w:val="002054CD"/>
    <w:rsid w:val="002057C6"/>
    <w:rsid w:val="00206463"/>
    <w:rsid w:val="002067AC"/>
    <w:rsid w:val="00206C3A"/>
    <w:rsid w:val="00206E8B"/>
    <w:rsid w:val="00207358"/>
    <w:rsid w:val="00207462"/>
    <w:rsid w:val="0021005D"/>
    <w:rsid w:val="0021042D"/>
    <w:rsid w:val="0021053A"/>
    <w:rsid w:val="002105C6"/>
    <w:rsid w:val="002109A1"/>
    <w:rsid w:val="00210A87"/>
    <w:rsid w:val="002110D4"/>
    <w:rsid w:val="00211B4B"/>
    <w:rsid w:val="00211F57"/>
    <w:rsid w:val="002120C1"/>
    <w:rsid w:val="0021212C"/>
    <w:rsid w:val="00212194"/>
    <w:rsid w:val="0021243E"/>
    <w:rsid w:val="00212DBE"/>
    <w:rsid w:val="0021430D"/>
    <w:rsid w:val="0021449D"/>
    <w:rsid w:val="00214884"/>
    <w:rsid w:val="00214979"/>
    <w:rsid w:val="00214A72"/>
    <w:rsid w:val="0021539D"/>
    <w:rsid w:val="0021592A"/>
    <w:rsid w:val="002159FB"/>
    <w:rsid w:val="00215A84"/>
    <w:rsid w:val="00216174"/>
    <w:rsid w:val="00216596"/>
    <w:rsid w:val="002178A9"/>
    <w:rsid w:val="00217CC9"/>
    <w:rsid w:val="00217FAC"/>
    <w:rsid w:val="00220236"/>
    <w:rsid w:val="002205E4"/>
    <w:rsid w:val="00220CBE"/>
    <w:rsid w:val="00221355"/>
    <w:rsid w:val="0022135A"/>
    <w:rsid w:val="00221D71"/>
    <w:rsid w:val="0022261F"/>
    <w:rsid w:val="00222657"/>
    <w:rsid w:val="00223278"/>
    <w:rsid w:val="00223B55"/>
    <w:rsid w:val="00224910"/>
    <w:rsid w:val="00224C77"/>
    <w:rsid w:val="002255D1"/>
    <w:rsid w:val="0022592C"/>
    <w:rsid w:val="0022593F"/>
    <w:rsid w:val="00226222"/>
    <w:rsid w:val="002300A8"/>
    <w:rsid w:val="00230229"/>
    <w:rsid w:val="00230635"/>
    <w:rsid w:val="00230B92"/>
    <w:rsid w:val="00230F6D"/>
    <w:rsid w:val="00231269"/>
    <w:rsid w:val="00231802"/>
    <w:rsid w:val="002327A1"/>
    <w:rsid w:val="0023321B"/>
    <w:rsid w:val="00233294"/>
    <w:rsid w:val="002333E2"/>
    <w:rsid w:val="002337E2"/>
    <w:rsid w:val="00233D6F"/>
    <w:rsid w:val="00234147"/>
    <w:rsid w:val="00234567"/>
    <w:rsid w:val="00234FF3"/>
    <w:rsid w:val="00235D30"/>
    <w:rsid w:val="00236450"/>
    <w:rsid w:val="00236F70"/>
    <w:rsid w:val="00237C83"/>
    <w:rsid w:val="00237E17"/>
    <w:rsid w:val="00240517"/>
    <w:rsid w:val="00240822"/>
    <w:rsid w:val="002413F3"/>
    <w:rsid w:val="002417F3"/>
    <w:rsid w:val="00241938"/>
    <w:rsid w:val="00241B0B"/>
    <w:rsid w:val="00241BA9"/>
    <w:rsid w:val="00241F9F"/>
    <w:rsid w:val="00241FE2"/>
    <w:rsid w:val="002425A6"/>
    <w:rsid w:val="002452FC"/>
    <w:rsid w:val="00245845"/>
    <w:rsid w:val="00245EA2"/>
    <w:rsid w:val="0024611D"/>
    <w:rsid w:val="00246422"/>
    <w:rsid w:val="00246C69"/>
    <w:rsid w:val="00246E15"/>
    <w:rsid w:val="00246FD9"/>
    <w:rsid w:val="002470B6"/>
    <w:rsid w:val="002479E1"/>
    <w:rsid w:val="00247E46"/>
    <w:rsid w:val="00250319"/>
    <w:rsid w:val="00250E03"/>
    <w:rsid w:val="002511A0"/>
    <w:rsid w:val="002515FB"/>
    <w:rsid w:val="00251B1C"/>
    <w:rsid w:val="0025201F"/>
    <w:rsid w:val="002520FC"/>
    <w:rsid w:val="0025317A"/>
    <w:rsid w:val="0025343B"/>
    <w:rsid w:val="00253A7C"/>
    <w:rsid w:val="00253E4B"/>
    <w:rsid w:val="002541F8"/>
    <w:rsid w:val="002559CC"/>
    <w:rsid w:val="002564AF"/>
    <w:rsid w:val="002565C3"/>
    <w:rsid w:val="00256626"/>
    <w:rsid w:val="00256AEB"/>
    <w:rsid w:val="00256E5D"/>
    <w:rsid w:val="002600AF"/>
    <w:rsid w:val="00260564"/>
    <w:rsid w:val="0026096A"/>
    <w:rsid w:val="00261CCE"/>
    <w:rsid w:val="00262493"/>
    <w:rsid w:val="00262BE9"/>
    <w:rsid w:val="00264C97"/>
    <w:rsid w:val="00265182"/>
    <w:rsid w:val="00265403"/>
    <w:rsid w:val="00266039"/>
    <w:rsid w:val="0026615D"/>
    <w:rsid w:val="00266291"/>
    <w:rsid w:val="00267089"/>
    <w:rsid w:val="00267792"/>
    <w:rsid w:val="002677A1"/>
    <w:rsid w:val="002700D6"/>
    <w:rsid w:val="002700DE"/>
    <w:rsid w:val="0027020E"/>
    <w:rsid w:val="0027165B"/>
    <w:rsid w:val="0027214D"/>
    <w:rsid w:val="002726BB"/>
    <w:rsid w:val="0027456B"/>
    <w:rsid w:val="002754CA"/>
    <w:rsid w:val="0027557B"/>
    <w:rsid w:val="002756AE"/>
    <w:rsid w:val="00275CDB"/>
    <w:rsid w:val="00276D94"/>
    <w:rsid w:val="002775BC"/>
    <w:rsid w:val="00277848"/>
    <w:rsid w:val="002779B3"/>
    <w:rsid w:val="00280B80"/>
    <w:rsid w:val="00281079"/>
    <w:rsid w:val="00281BFA"/>
    <w:rsid w:val="00281FA5"/>
    <w:rsid w:val="00282495"/>
    <w:rsid w:val="002828FA"/>
    <w:rsid w:val="00282904"/>
    <w:rsid w:val="0028295C"/>
    <w:rsid w:val="002829B7"/>
    <w:rsid w:val="00283347"/>
    <w:rsid w:val="002834CA"/>
    <w:rsid w:val="00283603"/>
    <w:rsid w:val="00284841"/>
    <w:rsid w:val="00284DDF"/>
    <w:rsid w:val="00285699"/>
    <w:rsid w:val="00285713"/>
    <w:rsid w:val="00285BF6"/>
    <w:rsid w:val="00285D29"/>
    <w:rsid w:val="00285FD0"/>
    <w:rsid w:val="00286203"/>
    <w:rsid w:val="00287107"/>
    <w:rsid w:val="00287333"/>
    <w:rsid w:val="002875E0"/>
    <w:rsid w:val="0029008F"/>
    <w:rsid w:val="00290420"/>
    <w:rsid w:val="002904CD"/>
    <w:rsid w:val="002907CD"/>
    <w:rsid w:val="00290A38"/>
    <w:rsid w:val="00290C33"/>
    <w:rsid w:val="0029153B"/>
    <w:rsid w:val="00291572"/>
    <w:rsid w:val="00291B9B"/>
    <w:rsid w:val="0029276F"/>
    <w:rsid w:val="002929E7"/>
    <w:rsid w:val="00292B92"/>
    <w:rsid w:val="00292C34"/>
    <w:rsid w:val="002930DF"/>
    <w:rsid w:val="00293596"/>
    <w:rsid w:val="00294354"/>
    <w:rsid w:val="00294979"/>
    <w:rsid w:val="00294FBD"/>
    <w:rsid w:val="0029556B"/>
    <w:rsid w:val="002958B5"/>
    <w:rsid w:val="002963C8"/>
    <w:rsid w:val="00296633"/>
    <w:rsid w:val="00296B3D"/>
    <w:rsid w:val="00296D24"/>
    <w:rsid w:val="00296FDD"/>
    <w:rsid w:val="0029701B"/>
    <w:rsid w:val="00297699"/>
    <w:rsid w:val="00297786"/>
    <w:rsid w:val="00297AA6"/>
    <w:rsid w:val="002A02DC"/>
    <w:rsid w:val="002A0641"/>
    <w:rsid w:val="002A143F"/>
    <w:rsid w:val="002A17CC"/>
    <w:rsid w:val="002A1D1A"/>
    <w:rsid w:val="002A1F4B"/>
    <w:rsid w:val="002A33D1"/>
    <w:rsid w:val="002A3644"/>
    <w:rsid w:val="002A3A2E"/>
    <w:rsid w:val="002A3C92"/>
    <w:rsid w:val="002A3E55"/>
    <w:rsid w:val="002A464F"/>
    <w:rsid w:val="002A4743"/>
    <w:rsid w:val="002A47D1"/>
    <w:rsid w:val="002A4A64"/>
    <w:rsid w:val="002A4AA8"/>
    <w:rsid w:val="002A53AC"/>
    <w:rsid w:val="002A558D"/>
    <w:rsid w:val="002A5A8F"/>
    <w:rsid w:val="002A5C09"/>
    <w:rsid w:val="002A5D68"/>
    <w:rsid w:val="002A63F0"/>
    <w:rsid w:val="002A6A53"/>
    <w:rsid w:val="002A6C12"/>
    <w:rsid w:val="002A73F7"/>
    <w:rsid w:val="002B0AC1"/>
    <w:rsid w:val="002B0F47"/>
    <w:rsid w:val="002B2173"/>
    <w:rsid w:val="002B2388"/>
    <w:rsid w:val="002B3A6C"/>
    <w:rsid w:val="002B49F2"/>
    <w:rsid w:val="002B543B"/>
    <w:rsid w:val="002B6444"/>
    <w:rsid w:val="002B6ACB"/>
    <w:rsid w:val="002B7230"/>
    <w:rsid w:val="002B7804"/>
    <w:rsid w:val="002B79F0"/>
    <w:rsid w:val="002B7D94"/>
    <w:rsid w:val="002C006B"/>
    <w:rsid w:val="002C0357"/>
    <w:rsid w:val="002C055F"/>
    <w:rsid w:val="002C19FF"/>
    <w:rsid w:val="002C1A09"/>
    <w:rsid w:val="002C2291"/>
    <w:rsid w:val="002C2691"/>
    <w:rsid w:val="002C2BF5"/>
    <w:rsid w:val="002C2C55"/>
    <w:rsid w:val="002C3033"/>
    <w:rsid w:val="002C461E"/>
    <w:rsid w:val="002C468D"/>
    <w:rsid w:val="002C469F"/>
    <w:rsid w:val="002C499D"/>
    <w:rsid w:val="002C4A39"/>
    <w:rsid w:val="002C4B48"/>
    <w:rsid w:val="002C4F61"/>
    <w:rsid w:val="002C57B6"/>
    <w:rsid w:val="002C5920"/>
    <w:rsid w:val="002C5B6C"/>
    <w:rsid w:val="002C5DAE"/>
    <w:rsid w:val="002C5F81"/>
    <w:rsid w:val="002C5F9C"/>
    <w:rsid w:val="002C62A8"/>
    <w:rsid w:val="002C664E"/>
    <w:rsid w:val="002C6BB1"/>
    <w:rsid w:val="002C6D13"/>
    <w:rsid w:val="002C6F1B"/>
    <w:rsid w:val="002C6FB3"/>
    <w:rsid w:val="002C7C70"/>
    <w:rsid w:val="002D0AAF"/>
    <w:rsid w:val="002D0B17"/>
    <w:rsid w:val="002D13DE"/>
    <w:rsid w:val="002D1DA4"/>
    <w:rsid w:val="002D2211"/>
    <w:rsid w:val="002D2527"/>
    <w:rsid w:val="002D2636"/>
    <w:rsid w:val="002D271B"/>
    <w:rsid w:val="002D2B75"/>
    <w:rsid w:val="002D2C78"/>
    <w:rsid w:val="002D354E"/>
    <w:rsid w:val="002D3F06"/>
    <w:rsid w:val="002D4F7F"/>
    <w:rsid w:val="002D588F"/>
    <w:rsid w:val="002D59CD"/>
    <w:rsid w:val="002D5D37"/>
    <w:rsid w:val="002D5F48"/>
    <w:rsid w:val="002D5FE9"/>
    <w:rsid w:val="002D61B3"/>
    <w:rsid w:val="002D62BE"/>
    <w:rsid w:val="002D6762"/>
    <w:rsid w:val="002D69A8"/>
    <w:rsid w:val="002D6C36"/>
    <w:rsid w:val="002D7633"/>
    <w:rsid w:val="002D76D9"/>
    <w:rsid w:val="002D7836"/>
    <w:rsid w:val="002D7C55"/>
    <w:rsid w:val="002E14F4"/>
    <w:rsid w:val="002E1B8B"/>
    <w:rsid w:val="002E1DA6"/>
    <w:rsid w:val="002E2476"/>
    <w:rsid w:val="002E28C2"/>
    <w:rsid w:val="002E2CD2"/>
    <w:rsid w:val="002E2DD1"/>
    <w:rsid w:val="002E3045"/>
    <w:rsid w:val="002E3F56"/>
    <w:rsid w:val="002E403A"/>
    <w:rsid w:val="002E4457"/>
    <w:rsid w:val="002E45EB"/>
    <w:rsid w:val="002E4D87"/>
    <w:rsid w:val="002E4D98"/>
    <w:rsid w:val="002E4DEC"/>
    <w:rsid w:val="002E5459"/>
    <w:rsid w:val="002E6288"/>
    <w:rsid w:val="002E6422"/>
    <w:rsid w:val="002E6872"/>
    <w:rsid w:val="002E6C32"/>
    <w:rsid w:val="002E770C"/>
    <w:rsid w:val="002E7B7F"/>
    <w:rsid w:val="002E7CBB"/>
    <w:rsid w:val="002E7E4B"/>
    <w:rsid w:val="002F01EA"/>
    <w:rsid w:val="002F023D"/>
    <w:rsid w:val="002F0312"/>
    <w:rsid w:val="002F033A"/>
    <w:rsid w:val="002F05A1"/>
    <w:rsid w:val="002F06F9"/>
    <w:rsid w:val="002F0D30"/>
    <w:rsid w:val="002F0F1B"/>
    <w:rsid w:val="002F1176"/>
    <w:rsid w:val="002F13ED"/>
    <w:rsid w:val="002F1949"/>
    <w:rsid w:val="002F222C"/>
    <w:rsid w:val="002F2B64"/>
    <w:rsid w:val="002F34A5"/>
    <w:rsid w:val="002F458A"/>
    <w:rsid w:val="002F45D3"/>
    <w:rsid w:val="002F4D85"/>
    <w:rsid w:val="002F5C6A"/>
    <w:rsid w:val="002F5DA4"/>
    <w:rsid w:val="002F66C5"/>
    <w:rsid w:val="002F6ADA"/>
    <w:rsid w:val="002F6E80"/>
    <w:rsid w:val="002F7117"/>
    <w:rsid w:val="002F7429"/>
    <w:rsid w:val="0030036E"/>
    <w:rsid w:val="00300403"/>
    <w:rsid w:val="00300F22"/>
    <w:rsid w:val="00301037"/>
    <w:rsid w:val="003011B9"/>
    <w:rsid w:val="0030134E"/>
    <w:rsid w:val="00301CD1"/>
    <w:rsid w:val="00302EBA"/>
    <w:rsid w:val="003032CF"/>
    <w:rsid w:val="0030337A"/>
    <w:rsid w:val="00304B2C"/>
    <w:rsid w:val="0030511B"/>
    <w:rsid w:val="00305D0E"/>
    <w:rsid w:val="00305F35"/>
    <w:rsid w:val="003062E6"/>
    <w:rsid w:val="0030637B"/>
    <w:rsid w:val="0030670A"/>
    <w:rsid w:val="00306A47"/>
    <w:rsid w:val="00307A8F"/>
    <w:rsid w:val="00307BAF"/>
    <w:rsid w:val="00310025"/>
    <w:rsid w:val="00311986"/>
    <w:rsid w:val="00312620"/>
    <w:rsid w:val="00312AAF"/>
    <w:rsid w:val="00312C3A"/>
    <w:rsid w:val="00313492"/>
    <w:rsid w:val="003141F7"/>
    <w:rsid w:val="0031431F"/>
    <w:rsid w:val="00314738"/>
    <w:rsid w:val="0031475A"/>
    <w:rsid w:val="00314825"/>
    <w:rsid w:val="00314C1F"/>
    <w:rsid w:val="00314F9E"/>
    <w:rsid w:val="0031509F"/>
    <w:rsid w:val="00315B16"/>
    <w:rsid w:val="00315F0F"/>
    <w:rsid w:val="0031702D"/>
    <w:rsid w:val="003176D5"/>
    <w:rsid w:val="003178CB"/>
    <w:rsid w:val="00317AC1"/>
    <w:rsid w:val="0032075A"/>
    <w:rsid w:val="003229CC"/>
    <w:rsid w:val="00322FB6"/>
    <w:rsid w:val="003235C8"/>
    <w:rsid w:val="00323A59"/>
    <w:rsid w:val="00324745"/>
    <w:rsid w:val="00325085"/>
    <w:rsid w:val="0032564A"/>
    <w:rsid w:val="003257A9"/>
    <w:rsid w:val="00325FB5"/>
    <w:rsid w:val="00326697"/>
    <w:rsid w:val="003266FF"/>
    <w:rsid w:val="00327C0B"/>
    <w:rsid w:val="00327CB0"/>
    <w:rsid w:val="00330092"/>
    <w:rsid w:val="003301A5"/>
    <w:rsid w:val="003305B8"/>
    <w:rsid w:val="00330858"/>
    <w:rsid w:val="00331121"/>
    <w:rsid w:val="00331649"/>
    <w:rsid w:val="003319F5"/>
    <w:rsid w:val="00331EFC"/>
    <w:rsid w:val="0033226E"/>
    <w:rsid w:val="00332486"/>
    <w:rsid w:val="003324B6"/>
    <w:rsid w:val="0033322D"/>
    <w:rsid w:val="00333D36"/>
    <w:rsid w:val="00334341"/>
    <w:rsid w:val="0033445A"/>
    <w:rsid w:val="003347C1"/>
    <w:rsid w:val="00334A25"/>
    <w:rsid w:val="00334B5C"/>
    <w:rsid w:val="003350BE"/>
    <w:rsid w:val="0033567D"/>
    <w:rsid w:val="00335AD4"/>
    <w:rsid w:val="00335D9A"/>
    <w:rsid w:val="00336226"/>
    <w:rsid w:val="00336A6A"/>
    <w:rsid w:val="003370F5"/>
    <w:rsid w:val="0033725B"/>
    <w:rsid w:val="0033736B"/>
    <w:rsid w:val="003375FF"/>
    <w:rsid w:val="003379C1"/>
    <w:rsid w:val="00337FE3"/>
    <w:rsid w:val="00340192"/>
    <w:rsid w:val="003405C4"/>
    <w:rsid w:val="00340E09"/>
    <w:rsid w:val="00340F8B"/>
    <w:rsid w:val="003415B0"/>
    <w:rsid w:val="00342104"/>
    <w:rsid w:val="00342150"/>
    <w:rsid w:val="003427B5"/>
    <w:rsid w:val="00342A40"/>
    <w:rsid w:val="00342AC0"/>
    <w:rsid w:val="00342F48"/>
    <w:rsid w:val="00343A2A"/>
    <w:rsid w:val="00343B8C"/>
    <w:rsid w:val="00344799"/>
    <w:rsid w:val="00344D86"/>
    <w:rsid w:val="003456B4"/>
    <w:rsid w:val="00345CC3"/>
    <w:rsid w:val="00345F70"/>
    <w:rsid w:val="0034629F"/>
    <w:rsid w:val="003507B8"/>
    <w:rsid w:val="0035128E"/>
    <w:rsid w:val="00351404"/>
    <w:rsid w:val="003522A0"/>
    <w:rsid w:val="003523ED"/>
    <w:rsid w:val="00353CE9"/>
    <w:rsid w:val="0035420E"/>
    <w:rsid w:val="0035606D"/>
    <w:rsid w:val="003568F8"/>
    <w:rsid w:val="00357532"/>
    <w:rsid w:val="00357563"/>
    <w:rsid w:val="0035785D"/>
    <w:rsid w:val="00357D22"/>
    <w:rsid w:val="0036081D"/>
    <w:rsid w:val="00361158"/>
    <w:rsid w:val="00361419"/>
    <w:rsid w:val="00361792"/>
    <w:rsid w:val="00362301"/>
    <w:rsid w:val="003625BA"/>
    <w:rsid w:val="00362B55"/>
    <w:rsid w:val="00363210"/>
    <w:rsid w:val="00363272"/>
    <w:rsid w:val="003635FE"/>
    <w:rsid w:val="00363A73"/>
    <w:rsid w:val="00363E7A"/>
    <w:rsid w:val="0036503C"/>
    <w:rsid w:val="00365253"/>
    <w:rsid w:val="00365914"/>
    <w:rsid w:val="003660B7"/>
    <w:rsid w:val="0036635F"/>
    <w:rsid w:val="00366444"/>
    <w:rsid w:val="00366726"/>
    <w:rsid w:val="0036688B"/>
    <w:rsid w:val="00366A07"/>
    <w:rsid w:val="0036701C"/>
    <w:rsid w:val="0036719F"/>
    <w:rsid w:val="00367A76"/>
    <w:rsid w:val="00370187"/>
    <w:rsid w:val="00370BD1"/>
    <w:rsid w:val="0037142D"/>
    <w:rsid w:val="003718AA"/>
    <w:rsid w:val="00371D7F"/>
    <w:rsid w:val="00371E21"/>
    <w:rsid w:val="00372319"/>
    <w:rsid w:val="003746D1"/>
    <w:rsid w:val="00374833"/>
    <w:rsid w:val="00375A5A"/>
    <w:rsid w:val="00375BA7"/>
    <w:rsid w:val="00375E17"/>
    <w:rsid w:val="0037673F"/>
    <w:rsid w:val="00376CAF"/>
    <w:rsid w:val="00376FD5"/>
    <w:rsid w:val="00377130"/>
    <w:rsid w:val="00377BAA"/>
    <w:rsid w:val="00377E42"/>
    <w:rsid w:val="003800BA"/>
    <w:rsid w:val="0038029A"/>
    <w:rsid w:val="0038071F"/>
    <w:rsid w:val="00380A8D"/>
    <w:rsid w:val="00380B24"/>
    <w:rsid w:val="00381024"/>
    <w:rsid w:val="003810E9"/>
    <w:rsid w:val="00381CA3"/>
    <w:rsid w:val="00381DBE"/>
    <w:rsid w:val="0038250F"/>
    <w:rsid w:val="00382678"/>
    <w:rsid w:val="00382D25"/>
    <w:rsid w:val="003836CB"/>
    <w:rsid w:val="00384654"/>
    <w:rsid w:val="0038582A"/>
    <w:rsid w:val="003858A0"/>
    <w:rsid w:val="00385E60"/>
    <w:rsid w:val="00387A0B"/>
    <w:rsid w:val="00387E33"/>
    <w:rsid w:val="00390741"/>
    <w:rsid w:val="00390A1A"/>
    <w:rsid w:val="00390B32"/>
    <w:rsid w:val="00390B45"/>
    <w:rsid w:val="00390DE7"/>
    <w:rsid w:val="00391570"/>
    <w:rsid w:val="00391A7E"/>
    <w:rsid w:val="00392551"/>
    <w:rsid w:val="00392A59"/>
    <w:rsid w:val="00393583"/>
    <w:rsid w:val="00394013"/>
    <w:rsid w:val="00394139"/>
    <w:rsid w:val="00394A05"/>
    <w:rsid w:val="00394C73"/>
    <w:rsid w:val="00395196"/>
    <w:rsid w:val="003951BA"/>
    <w:rsid w:val="003951CD"/>
    <w:rsid w:val="0039552C"/>
    <w:rsid w:val="00395E81"/>
    <w:rsid w:val="0039611C"/>
    <w:rsid w:val="00396D89"/>
    <w:rsid w:val="00396EB6"/>
    <w:rsid w:val="0039702D"/>
    <w:rsid w:val="003972BE"/>
    <w:rsid w:val="00397866"/>
    <w:rsid w:val="003978FF"/>
    <w:rsid w:val="003A0108"/>
    <w:rsid w:val="003A0539"/>
    <w:rsid w:val="003A05B9"/>
    <w:rsid w:val="003A06C1"/>
    <w:rsid w:val="003A0776"/>
    <w:rsid w:val="003A1332"/>
    <w:rsid w:val="003A2484"/>
    <w:rsid w:val="003A284C"/>
    <w:rsid w:val="003A2CBD"/>
    <w:rsid w:val="003A2E6B"/>
    <w:rsid w:val="003A357C"/>
    <w:rsid w:val="003A37EA"/>
    <w:rsid w:val="003A3EA3"/>
    <w:rsid w:val="003A3FC8"/>
    <w:rsid w:val="003A40E3"/>
    <w:rsid w:val="003A45A6"/>
    <w:rsid w:val="003A4EA4"/>
    <w:rsid w:val="003A5064"/>
    <w:rsid w:val="003A5092"/>
    <w:rsid w:val="003A515D"/>
    <w:rsid w:val="003A5FA7"/>
    <w:rsid w:val="003A6383"/>
    <w:rsid w:val="003A6C33"/>
    <w:rsid w:val="003A7ADE"/>
    <w:rsid w:val="003B035B"/>
    <w:rsid w:val="003B0705"/>
    <w:rsid w:val="003B0AD4"/>
    <w:rsid w:val="003B224B"/>
    <w:rsid w:val="003B32F1"/>
    <w:rsid w:val="003B3C36"/>
    <w:rsid w:val="003B3FEF"/>
    <w:rsid w:val="003B4271"/>
    <w:rsid w:val="003B48FC"/>
    <w:rsid w:val="003B6AE7"/>
    <w:rsid w:val="003B7860"/>
    <w:rsid w:val="003B7D18"/>
    <w:rsid w:val="003C00BC"/>
    <w:rsid w:val="003C0D22"/>
    <w:rsid w:val="003C12A2"/>
    <w:rsid w:val="003C132C"/>
    <w:rsid w:val="003C1E50"/>
    <w:rsid w:val="003C253D"/>
    <w:rsid w:val="003C2C3E"/>
    <w:rsid w:val="003C3218"/>
    <w:rsid w:val="003C5C8A"/>
    <w:rsid w:val="003C5F8A"/>
    <w:rsid w:val="003C5FAC"/>
    <w:rsid w:val="003C620B"/>
    <w:rsid w:val="003C688B"/>
    <w:rsid w:val="003C6DB4"/>
    <w:rsid w:val="003C71BA"/>
    <w:rsid w:val="003C74A0"/>
    <w:rsid w:val="003D0218"/>
    <w:rsid w:val="003D0427"/>
    <w:rsid w:val="003D0B6B"/>
    <w:rsid w:val="003D1603"/>
    <w:rsid w:val="003D1C6C"/>
    <w:rsid w:val="003D2043"/>
    <w:rsid w:val="003D22EF"/>
    <w:rsid w:val="003D2691"/>
    <w:rsid w:val="003D29B4"/>
    <w:rsid w:val="003D30C8"/>
    <w:rsid w:val="003D3327"/>
    <w:rsid w:val="003D3860"/>
    <w:rsid w:val="003D390F"/>
    <w:rsid w:val="003D3DCA"/>
    <w:rsid w:val="003D3E0A"/>
    <w:rsid w:val="003D4605"/>
    <w:rsid w:val="003D5045"/>
    <w:rsid w:val="003D55CF"/>
    <w:rsid w:val="003D646F"/>
    <w:rsid w:val="003D6C58"/>
    <w:rsid w:val="003D71CA"/>
    <w:rsid w:val="003D759D"/>
    <w:rsid w:val="003D7664"/>
    <w:rsid w:val="003D78DC"/>
    <w:rsid w:val="003D7C27"/>
    <w:rsid w:val="003D7E4B"/>
    <w:rsid w:val="003D7EE0"/>
    <w:rsid w:val="003E0543"/>
    <w:rsid w:val="003E065B"/>
    <w:rsid w:val="003E0BC8"/>
    <w:rsid w:val="003E0E98"/>
    <w:rsid w:val="003E12DF"/>
    <w:rsid w:val="003E1671"/>
    <w:rsid w:val="003E1892"/>
    <w:rsid w:val="003E1DB4"/>
    <w:rsid w:val="003E2338"/>
    <w:rsid w:val="003E2389"/>
    <w:rsid w:val="003E238F"/>
    <w:rsid w:val="003E2EA7"/>
    <w:rsid w:val="003E3415"/>
    <w:rsid w:val="003E3AF3"/>
    <w:rsid w:val="003E4057"/>
    <w:rsid w:val="003E4220"/>
    <w:rsid w:val="003E423B"/>
    <w:rsid w:val="003E5199"/>
    <w:rsid w:val="003E58F8"/>
    <w:rsid w:val="003E594C"/>
    <w:rsid w:val="003E5E65"/>
    <w:rsid w:val="003E62C2"/>
    <w:rsid w:val="003E662F"/>
    <w:rsid w:val="003E724B"/>
    <w:rsid w:val="003E7819"/>
    <w:rsid w:val="003F07C8"/>
    <w:rsid w:val="003F0953"/>
    <w:rsid w:val="003F0AB5"/>
    <w:rsid w:val="003F0B01"/>
    <w:rsid w:val="003F0CD4"/>
    <w:rsid w:val="003F2E21"/>
    <w:rsid w:val="003F3032"/>
    <w:rsid w:val="003F455E"/>
    <w:rsid w:val="003F49BF"/>
    <w:rsid w:val="003F57D8"/>
    <w:rsid w:val="003F6100"/>
    <w:rsid w:val="003F6ED1"/>
    <w:rsid w:val="003F71CE"/>
    <w:rsid w:val="0040068B"/>
    <w:rsid w:val="00400A80"/>
    <w:rsid w:val="00400CE3"/>
    <w:rsid w:val="00400E86"/>
    <w:rsid w:val="00400F18"/>
    <w:rsid w:val="00401658"/>
    <w:rsid w:val="0040169F"/>
    <w:rsid w:val="00401F2D"/>
    <w:rsid w:val="00402503"/>
    <w:rsid w:val="00402AE4"/>
    <w:rsid w:val="00402D44"/>
    <w:rsid w:val="004032CE"/>
    <w:rsid w:val="0040359C"/>
    <w:rsid w:val="00403D0D"/>
    <w:rsid w:val="00404193"/>
    <w:rsid w:val="004043F3"/>
    <w:rsid w:val="00404FAA"/>
    <w:rsid w:val="00405240"/>
    <w:rsid w:val="0040524A"/>
    <w:rsid w:val="00405378"/>
    <w:rsid w:val="00405517"/>
    <w:rsid w:val="00406435"/>
    <w:rsid w:val="004067E7"/>
    <w:rsid w:val="00406EE6"/>
    <w:rsid w:val="00407368"/>
    <w:rsid w:val="004074A1"/>
    <w:rsid w:val="00407A6B"/>
    <w:rsid w:val="00407DF3"/>
    <w:rsid w:val="004101F2"/>
    <w:rsid w:val="0041066C"/>
    <w:rsid w:val="00410BC5"/>
    <w:rsid w:val="00411211"/>
    <w:rsid w:val="004114EA"/>
    <w:rsid w:val="00411565"/>
    <w:rsid w:val="00411767"/>
    <w:rsid w:val="00412090"/>
    <w:rsid w:val="00413045"/>
    <w:rsid w:val="0041372D"/>
    <w:rsid w:val="00414139"/>
    <w:rsid w:val="00414D0E"/>
    <w:rsid w:val="0041635A"/>
    <w:rsid w:val="004168B3"/>
    <w:rsid w:val="004175AA"/>
    <w:rsid w:val="00420306"/>
    <w:rsid w:val="00420460"/>
    <w:rsid w:val="0042151E"/>
    <w:rsid w:val="0042187E"/>
    <w:rsid w:val="00421A7F"/>
    <w:rsid w:val="00421BA5"/>
    <w:rsid w:val="00421E47"/>
    <w:rsid w:val="00421ED1"/>
    <w:rsid w:val="0042240D"/>
    <w:rsid w:val="004229AA"/>
    <w:rsid w:val="00424C4F"/>
    <w:rsid w:val="004256DA"/>
    <w:rsid w:val="00425AC2"/>
    <w:rsid w:val="00425D62"/>
    <w:rsid w:val="00426FDE"/>
    <w:rsid w:val="0042771A"/>
    <w:rsid w:val="00427B4D"/>
    <w:rsid w:val="00427B99"/>
    <w:rsid w:val="004306F0"/>
    <w:rsid w:val="004308D3"/>
    <w:rsid w:val="00431809"/>
    <w:rsid w:val="00431ACE"/>
    <w:rsid w:val="00431C03"/>
    <w:rsid w:val="00432041"/>
    <w:rsid w:val="004321AF"/>
    <w:rsid w:val="0043272F"/>
    <w:rsid w:val="00433C6D"/>
    <w:rsid w:val="0043438C"/>
    <w:rsid w:val="00435776"/>
    <w:rsid w:val="00435857"/>
    <w:rsid w:val="00435934"/>
    <w:rsid w:val="00435ADC"/>
    <w:rsid w:val="00435C5F"/>
    <w:rsid w:val="0043684A"/>
    <w:rsid w:val="00436920"/>
    <w:rsid w:val="00437443"/>
    <w:rsid w:val="0043780D"/>
    <w:rsid w:val="00437CE1"/>
    <w:rsid w:val="00441A65"/>
    <w:rsid w:val="00441D7D"/>
    <w:rsid w:val="00442405"/>
    <w:rsid w:val="004424C4"/>
    <w:rsid w:val="004427F9"/>
    <w:rsid w:val="00443379"/>
    <w:rsid w:val="00443A77"/>
    <w:rsid w:val="00445FA4"/>
    <w:rsid w:val="00446971"/>
    <w:rsid w:val="00447906"/>
    <w:rsid w:val="004479B3"/>
    <w:rsid w:val="00450E31"/>
    <w:rsid w:val="0045243A"/>
    <w:rsid w:val="00452949"/>
    <w:rsid w:val="00452ACF"/>
    <w:rsid w:val="00452BDE"/>
    <w:rsid w:val="00452C88"/>
    <w:rsid w:val="00452E36"/>
    <w:rsid w:val="0045385F"/>
    <w:rsid w:val="004544F1"/>
    <w:rsid w:val="00454A8E"/>
    <w:rsid w:val="004550ED"/>
    <w:rsid w:val="00460666"/>
    <w:rsid w:val="0046088A"/>
    <w:rsid w:val="00461DD3"/>
    <w:rsid w:val="0046203E"/>
    <w:rsid w:val="0046208E"/>
    <w:rsid w:val="004624F6"/>
    <w:rsid w:val="00462D7F"/>
    <w:rsid w:val="00462DCB"/>
    <w:rsid w:val="00463068"/>
    <w:rsid w:val="004632E0"/>
    <w:rsid w:val="00463882"/>
    <w:rsid w:val="0046398B"/>
    <w:rsid w:val="0046458D"/>
    <w:rsid w:val="00464A0E"/>
    <w:rsid w:val="004651CC"/>
    <w:rsid w:val="00466770"/>
    <w:rsid w:val="00466B18"/>
    <w:rsid w:val="00466B1F"/>
    <w:rsid w:val="00466C53"/>
    <w:rsid w:val="00466D9A"/>
    <w:rsid w:val="0046738C"/>
    <w:rsid w:val="00470291"/>
    <w:rsid w:val="00470DDC"/>
    <w:rsid w:val="00471C42"/>
    <w:rsid w:val="00471F47"/>
    <w:rsid w:val="0047213A"/>
    <w:rsid w:val="00472EC0"/>
    <w:rsid w:val="00473A57"/>
    <w:rsid w:val="0047460F"/>
    <w:rsid w:val="00474C17"/>
    <w:rsid w:val="004750ED"/>
    <w:rsid w:val="004754A7"/>
    <w:rsid w:val="004766AA"/>
    <w:rsid w:val="00476FC4"/>
    <w:rsid w:val="00476FFA"/>
    <w:rsid w:val="004777EA"/>
    <w:rsid w:val="00477D5D"/>
    <w:rsid w:val="00480CF4"/>
    <w:rsid w:val="00480F7D"/>
    <w:rsid w:val="004814CB"/>
    <w:rsid w:val="00482B7C"/>
    <w:rsid w:val="00483B91"/>
    <w:rsid w:val="004840FB"/>
    <w:rsid w:val="004851A3"/>
    <w:rsid w:val="00485A19"/>
    <w:rsid w:val="00485A2D"/>
    <w:rsid w:val="00485B27"/>
    <w:rsid w:val="00486216"/>
    <w:rsid w:val="00486478"/>
    <w:rsid w:val="004879B4"/>
    <w:rsid w:val="004906AA"/>
    <w:rsid w:val="00490C33"/>
    <w:rsid w:val="00491566"/>
    <w:rsid w:val="004916CA"/>
    <w:rsid w:val="004919DE"/>
    <w:rsid w:val="004919E7"/>
    <w:rsid w:val="00491EDD"/>
    <w:rsid w:val="00491FD1"/>
    <w:rsid w:val="004926E5"/>
    <w:rsid w:val="00493408"/>
    <w:rsid w:val="00493A44"/>
    <w:rsid w:val="0049448F"/>
    <w:rsid w:val="00494C71"/>
    <w:rsid w:val="0049570F"/>
    <w:rsid w:val="00495C0F"/>
    <w:rsid w:val="00495C33"/>
    <w:rsid w:val="00495D1C"/>
    <w:rsid w:val="00495D7C"/>
    <w:rsid w:val="00496164"/>
    <w:rsid w:val="00496B8F"/>
    <w:rsid w:val="00496F99"/>
    <w:rsid w:val="004971B4"/>
    <w:rsid w:val="004A0028"/>
    <w:rsid w:val="004A0B79"/>
    <w:rsid w:val="004A2105"/>
    <w:rsid w:val="004A277C"/>
    <w:rsid w:val="004A2F2C"/>
    <w:rsid w:val="004A43DB"/>
    <w:rsid w:val="004A44D2"/>
    <w:rsid w:val="004A4840"/>
    <w:rsid w:val="004A51BD"/>
    <w:rsid w:val="004A5A41"/>
    <w:rsid w:val="004A5E8E"/>
    <w:rsid w:val="004A5EA9"/>
    <w:rsid w:val="004A6135"/>
    <w:rsid w:val="004A6A21"/>
    <w:rsid w:val="004A6A2F"/>
    <w:rsid w:val="004A6BEC"/>
    <w:rsid w:val="004A6E01"/>
    <w:rsid w:val="004A6E1C"/>
    <w:rsid w:val="004A6E86"/>
    <w:rsid w:val="004A7CDD"/>
    <w:rsid w:val="004B017C"/>
    <w:rsid w:val="004B26E8"/>
    <w:rsid w:val="004B390D"/>
    <w:rsid w:val="004B3A6E"/>
    <w:rsid w:val="004B3E9E"/>
    <w:rsid w:val="004B3EDE"/>
    <w:rsid w:val="004B4901"/>
    <w:rsid w:val="004B557E"/>
    <w:rsid w:val="004B59BC"/>
    <w:rsid w:val="004B5F8D"/>
    <w:rsid w:val="004B64B6"/>
    <w:rsid w:val="004B6CFC"/>
    <w:rsid w:val="004B6D2F"/>
    <w:rsid w:val="004B6D84"/>
    <w:rsid w:val="004B72F4"/>
    <w:rsid w:val="004B7C12"/>
    <w:rsid w:val="004B7F03"/>
    <w:rsid w:val="004C0005"/>
    <w:rsid w:val="004C0A7D"/>
    <w:rsid w:val="004C11B2"/>
    <w:rsid w:val="004C13C4"/>
    <w:rsid w:val="004C17F5"/>
    <w:rsid w:val="004C1C4E"/>
    <w:rsid w:val="004C2504"/>
    <w:rsid w:val="004C2A0D"/>
    <w:rsid w:val="004C3075"/>
    <w:rsid w:val="004C3983"/>
    <w:rsid w:val="004C3EF9"/>
    <w:rsid w:val="004C4203"/>
    <w:rsid w:val="004C4D21"/>
    <w:rsid w:val="004C538F"/>
    <w:rsid w:val="004C65DC"/>
    <w:rsid w:val="004C66A3"/>
    <w:rsid w:val="004C6A88"/>
    <w:rsid w:val="004D0A9B"/>
    <w:rsid w:val="004D0B92"/>
    <w:rsid w:val="004D0CA1"/>
    <w:rsid w:val="004D0CF8"/>
    <w:rsid w:val="004D190B"/>
    <w:rsid w:val="004D1AFA"/>
    <w:rsid w:val="004D26DA"/>
    <w:rsid w:val="004D311B"/>
    <w:rsid w:val="004D344B"/>
    <w:rsid w:val="004D3AE2"/>
    <w:rsid w:val="004D5440"/>
    <w:rsid w:val="004D636C"/>
    <w:rsid w:val="004D6EF4"/>
    <w:rsid w:val="004D714A"/>
    <w:rsid w:val="004D7CCB"/>
    <w:rsid w:val="004E01EC"/>
    <w:rsid w:val="004E02AB"/>
    <w:rsid w:val="004E0492"/>
    <w:rsid w:val="004E0FEA"/>
    <w:rsid w:val="004E1063"/>
    <w:rsid w:val="004E1200"/>
    <w:rsid w:val="004E13D3"/>
    <w:rsid w:val="004E15CB"/>
    <w:rsid w:val="004E15EA"/>
    <w:rsid w:val="004E1745"/>
    <w:rsid w:val="004E1E7A"/>
    <w:rsid w:val="004E1EA0"/>
    <w:rsid w:val="004E2496"/>
    <w:rsid w:val="004E2B07"/>
    <w:rsid w:val="004E2EA5"/>
    <w:rsid w:val="004E2F41"/>
    <w:rsid w:val="004E4B33"/>
    <w:rsid w:val="004E4C06"/>
    <w:rsid w:val="004E4F0A"/>
    <w:rsid w:val="004E6277"/>
    <w:rsid w:val="004E63B1"/>
    <w:rsid w:val="004E7629"/>
    <w:rsid w:val="004E7900"/>
    <w:rsid w:val="004E798E"/>
    <w:rsid w:val="004F0118"/>
    <w:rsid w:val="004F0442"/>
    <w:rsid w:val="004F05CE"/>
    <w:rsid w:val="004F0B11"/>
    <w:rsid w:val="004F1334"/>
    <w:rsid w:val="004F1C75"/>
    <w:rsid w:val="004F2884"/>
    <w:rsid w:val="004F373A"/>
    <w:rsid w:val="004F3EA7"/>
    <w:rsid w:val="004F63B7"/>
    <w:rsid w:val="004F64FE"/>
    <w:rsid w:val="004F6A67"/>
    <w:rsid w:val="004F6E24"/>
    <w:rsid w:val="004F7005"/>
    <w:rsid w:val="004F716A"/>
    <w:rsid w:val="004F72A1"/>
    <w:rsid w:val="004F7CCE"/>
    <w:rsid w:val="004F7DCA"/>
    <w:rsid w:val="004F7FC9"/>
    <w:rsid w:val="00500047"/>
    <w:rsid w:val="0050062A"/>
    <w:rsid w:val="00501688"/>
    <w:rsid w:val="005016D6"/>
    <w:rsid w:val="005017A8"/>
    <w:rsid w:val="00502699"/>
    <w:rsid w:val="00502C6D"/>
    <w:rsid w:val="00503403"/>
    <w:rsid w:val="00503A1D"/>
    <w:rsid w:val="00503CA2"/>
    <w:rsid w:val="00504207"/>
    <w:rsid w:val="00504A69"/>
    <w:rsid w:val="00504BFE"/>
    <w:rsid w:val="00504E8B"/>
    <w:rsid w:val="00505B9D"/>
    <w:rsid w:val="00505BD0"/>
    <w:rsid w:val="00505CE2"/>
    <w:rsid w:val="00505D4C"/>
    <w:rsid w:val="00505F8B"/>
    <w:rsid w:val="00506452"/>
    <w:rsid w:val="00506EA1"/>
    <w:rsid w:val="00506EBE"/>
    <w:rsid w:val="00507141"/>
    <w:rsid w:val="00507209"/>
    <w:rsid w:val="00507235"/>
    <w:rsid w:val="005074E5"/>
    <w:rsid w:val="00510848"/>
    <w:rsid w:val="00511197"/>
    <w:rsid w:val="005113CD"/>
    <w:rsid w:val="005115C8"/>
    <w:rsid w:val="005115D2"/>
    <w:rsid w:val="00512B01"/>
    <w:rsid w:val="00512C6A"/>
    <w:rsid w:val="00512FD4"/>
    <w:rsid w:val="00513158"/>
    <w:rsid w:val="00514131"/>
    <w:rsid w:val="00514AFD"/>
    <w:rsid w:val="00514CF1"/>
    <w:rsid w:val="00515418"/>
    <w:rsid w:val="005154AD"/>
    <w:rsid w:val="00515EB1"/>
    <w:rsid w:val="00516C4C"/>
    <w:rsid w:val="005202CD"/>
    <w:rsid w:val="005217A7"/>
    <w:rsid w:val="005221CA"/>
    <w:rsid w:val="00522488"/>
    <w:rsid w:val="0052249A"/>
    <w:rsid w:val="00523B29"/>
    <w:rsid w:val="00523C9E"/>
    <w:rsid w:val="00523DDA"/>
    <w:rsid w:val="0052474B"/>
    <w:rsid w:val="00524B2E"/>
    <w:rsid w:val="00525124"/>
    <w:rsid w:val="00525425"/>
    <w:rsid w:val="0052550F"/>
    <w:rsid w:val="00525907"/>
    <w:rsid w:val="00525A65"/>
    <w:rsid w:val="00525F49"/>
    <w:rsid w:val="0052630F"/>
    <w:rsid w:val="005268E5"/>
    <w:rsid w:val="005273A6"/>
    <w:rsid w:val="00527CE1"/>
    <w:rsid w:val="005300E5"/>
    <w:rsid w:val="005305FF"/>
    <w:rsid w:val="00530CA3"/>
    <w:rsid w:val="0053117B"/>
    <w:rsid w:val="005320BC"/>
    <w:rsid w:val="00533672"/>
    <w:rsid w:val="005337FF"/>
    <w:rsid w:val="00533A5F"/>
    <w:rsid w:val="00533FFC"/>
    <w:rsid w:val="00534051"/>
    <w:rsid w:val="00534642"/>
    <w:rsid w:val="00534D2D"/>
    <w:rsid w:val="00534EB1"/>
    <w:rsid w:val="00536188"/>
    <w:rsid w:val="005367B4"/>
    <w:rsid w:val="005374C4"/>
    <w:rsid w:val="005379DB"/>
    <w:rsid w:val="00537EE3"/>
    <w:rsid w:val="00537F24"/>
    <w:rsid w:val="0054041F"/>
    <w:rsid w:val="00540659"/>
    <w:rsid w:val="005409FC"/>
    <w:rsid w:val="00540BBD"/>
    <w:rsid w:val="0054121C"/>
    <w:rsid w:val="005420A7"/>
    <w:rsid w:val="00542B38"/>
    <w:rsid w:val="005431F3"/>
    <w:rsid w:val="00543952"/>
    <w:rsid w:val="00543B53"/>
    <w:rsid w:val="00544C50"/>
    <w:rsid w:val="0054511F"/>
    <w:rsid w:val="00545123"/>
    <w:rsid w:val="00546569"/>
    <w:rsid w:val="00546BA1"/>
    <w:rsid w:val="00546D1C"/>
    <w:rsid w:val="005472A1"/>
    <w:rsid w:val="00547D46"/>
    <w:rsid w:val="00551350"/>
    <w:rsid w:val="00551BE1"/>
    <w:rsid w:val="00551C9A"/>
    <w:rsid w:val="00551FF0"/>
    <w:rsid w:val="005525ED"/>
    <w:rsid w:val="00552CD1"/>
    <w:rsid w:val="00552E14"/>
    <w:rsid w:val="00552E1F"/>
    <w:rsid w:val="00553565"/>
    <w:rsid w:val="00554291"/>
    <w:rsid w:val="00554724"/>
    <w:rsid w:val="005547F8"/>
    <w:rsid w:val="00554D8D"/>
    <w:rsid w:val="005553A1"/>
    <w:rsid w:val="005558B1"/>
    <w:rsid w:val="00555C92"/>
    <w:rsid w:val="00555D2D"/>
    <w:rsid w:val="00556AB4"/>
    <w:rsid w:val="0055734C"/>
    <w:rsid w:val="00557B65"/>
    <w:rsid w:val="00557F75"/>
    <w:rsid w:val="0056004C"/>
    <w:rsid w:val="005608B3"/>
    <w:rsid w:val="00560F6A"/>
    <w:rsid w:val="005612B8"/>
    <w:rsid w:val="00563CC8"/>
    <w:rsid w:val="0056405D"/>
    <w:rsid w:val="00564A8A"/>
    <w:rsid w:val="005650CF"/>
    <w:rsid w:val="00565AD1"/>
    <w:rsid w:val="005671C5"/>
    <w:rsid w:val="00570300"/>
    <w:rsid w:val="00570D0A"/>
    <w:rsid w:val="00571075"/>
    <w:rsid w:val="00571536"/>
    <w:rsid w:val="0057163F"/>
    <w:rsid w:val="00571CF0"/>
    <w:rsid w:val="005722DD"/>
    <w:rsid w:val="00572450"/>
    <w:rsid w:val="00572466"/>
    <w:rsid w:val="00572D1C"/>
    <w:rsid w:val="00572FF2"/>
    <w:rsid w:val="0057373D"/>
    <w:rsid w:val="00573AF9"/>
    <w:rsid w:val="00573EBB"/>
    <w:rsid w:val="005746AF"/>
    <w:rsid w:val="00574EFB"/>
    <w:rsid w:val="00575938"/>
    <w:rsid w:val="00575B38"/>
    <w:rsid w:val="00575B61"/>
    <w:rsid w:val="0057671F"/>
    <w:rsid w:val="00576E40"/>
    <w:rsid w:val="00576F53"/>
    <w:rsid w:val="00577196"/>
    <w:rsid w:val="00577868"/>
    <w:rsid w:val="005778D0"/>
    <w:rsid w:val="00577B77"/>
    <w:rsid w:val="0058064A"/>
    <w:rsid w:val="00580804"/>
    <w:rsid w:val="00580D68"/>
    <w:rsid w:val="00580FCB"/>
    <w:rsid w:val="005815C4"/>
    <w:rsid w:val="005817CB"/>
    <w:rsid w:val="00581DF9"/>
    <w:rsid w:val="00582155"/>
    <w:rsid w:val="005828F5"/>
    <w:rsid w:val="00582BAA"/>
    <w:rsid w:val="00582DAF"/>
    <w:rsid w:val="00583126"/>
    <w:rsid w:val="0058364B"/>
    <w:rsid w:val="00583C9A"/>
    <w:rsid w:val="005840C6"/>
    <w:rsid w:val="005842E5"/>
    <w:rsid w:val="0058451A"/>
    <w:rsid w:val="00584E2B"/>
    <w:rsid w:val="00585A8A"/>
    <w:rsid w:val="00585A94"/>
    <w:rsid w:val="00585ADE"/>
    <w:rsid w:val="00585F6E"/>
    <w:rsid w:val="00586DB9"/>
    <w:rsid w:val="005874BC"/>
    <w:rsid w:val="00587B7A"/>
    <w:rsid w:val="00587C5B"/>
    <w:rsid w:val="0059067A"/>
    <w:rsid w:val="00590954"/>
    <w:rsid w:val="00591672"/>
    <w:rsid w:val="00591754"/>
    <w:rsid w:val="00591D2F"/>
    <w:rsid w:val="00592637"/>
    <w:rsid w:val="00593849"/>
    <w:rsid w:val="00593CC1"/>
    <w:rsid w:val="00593E85"/>
    <w:rsid w:val="005947ED"/>
    <w:rsid w:val="00594DBA"/>
    <w:rsid w:val="00595F67"/>
    <w:rsid w:val="005960F2"/>
    <w:rsid w:val="0059764C"/>
    <w:rsid w:val="00597C30"/>
    <w:rsid w:val="005A04B4"/>
    <w:rsid w:val="005A0E1F"/>
    <w:rsid w:val="005A0EE4"/>
    <w:rsid w:val="005A17CA"/>
    <w:rsid w:val="005A1FAE"/>
    <w:rsid w:val="005A27E9"/>
    <w:rsid w:val="005A2D56"/>
    <w:rsid w:val="005A2DA9"/>
    <w:rsid w:val="005A2F4D"/>
    <w:rsid w:val="005A3465"/>
    <w:rsid w:val="005A361A"/>
    <w:rsid w:val="005A3AC7"/>
    <w:rsid w:val="005A40DD"/>
    <w:rsid w:val="005A4B2F"/>
    <w:rsid w:val="005A4BA3"/>
    <w:rsid w:val="005A5BA3"/>
    <w:rsid w:val="005A6AD9"/>
    <w:rsid w:val="005A6BD0"/>
    <w:rsid w:val="005A6BDC"/>
    <w:rsid w:val="005A6E73"/>
    <w:rsid w:val="005A7980"/>
    <w:rsid w:val="005B0C65"/>
    <w:rsid w:val="005B0CAC"/>
    <w:rsid w:val="005B1265"/>
    <w:rsid w:val="005B20AF"/>
    <w:rsid w:val="005B2A4E"/>
    <w:rsid w:val="005B2F8E"/>
    <w:rsid w:val="005B3BE4"/>
    <w:rsid w:val="005B4DFF"/>
    <w:rsid w:val="005B50E9"/>
    <w:rsid w:val="005B561A"/>
    <w:rsid w:val="005B5D68"/>
    <w:rsid w:val="005B6C74"/>
    <w:rsid w:val="005B746B"/>
    <w:rsid w:val="005B7B62"/>
    <w:rsid w:val="005B7C08"/>
    <w:rsid w:val="005C0710"/>
    <w:rsid w:val="005C0D04"/>
    <w:rsid w:val="005C15BC"/>
    <w:rsid w:val="005C248C"/>
    <w:rsid w:val="005C2BA2"/>
    <w:rsid w:val="005C3AA5"/>
    <w:rsid w:val="005C3C64"/>
    <w:rsid w:val="005C4278"/>
    <w:rsid w:val="005C42F3"/>
    <w:rsid w:val="005C439D"/>
    <w:rsid w:val="005C4A7A"/>
    <w:rsid w:val="005C5AC6"/>
    <w:rsid w:val="005C5D1D"/>
    <w:rsid w:val="005C5D8E"/>
    <w:rsid w:val="005C61FB"/>
    <w:rsid w:val="005C638E"/>
    <w:rsid w:val="005C6935"/>
    <w:rsid w:val="005C7283"/>
    <w:rsid w:val="005C79F1"/>
    <w:rsid w:val="005D0475"/>
    <w:rsid w:val="005D0626"/>
    <w:rsid w:val="005D0A7A"/>
    <w:rsid w:val="005D0D84"/>
    <w:rsid w:val="005D1798"/>
    <w:rsid w:val="005D17B7"/>
    <w:rsid w:val="005D1F4A"/>
    <w:rsid w:val="005D250D"/>
    <w:rsid w:val="005D3917"/>
    <w:rsid w:val="005D3CC9"/>
    <w:rsid w:val="005D3DAC"/>
    <w:rsid w:val="005D3FCD"/>
    <w:rsid w:val="005D40AC"/>
    <w:rsid w:val="005D4BF1"/>
    <w:rsid w:val="005D50AB"/>
    <w:rsid w:val="005D52E7"/>
    <w:rsid w:val="005D59CC"/>
    <w:rsid w:val="005D5F7C"/>
    <w:rsid w:val="005D66F3"/>
    <w:rsid w:val="005D6A04"/>
    <w:rsid w:val="005D709B"/>
    <w:rsid w:val="005D7134"/>
    <w:rsid w:val="005D71C4"/>
    <w:rsid w:val="005D74F0"/>
    <w:rsid w:val="005D78B5"/>
    <w:rsid w:val="005E21DE"/>
    <w:rsid w:val="005E276E"/>
    <w:rsid w:val="005E28BB"/>
    <w:rsid w:val="005E28FB"/>
    <w:rsid w:val="005E2B2D"/>
    <w:rsid w:val="005E339B"/>
    <w:rsid w:val="005E35E8"/>
    <w:rsid w:val="005E36A6"/>
    <w:rsid w:val="005E45A0"/>
    <w:rsid w:val="005E47FC"/>
    <w:rsid w:val="005E4CB1"/>
    <w:rsid w:val="005E50AE"/>
    <w:rsid w:val="005E51CF"/>
    <w:rsid w:val="005E593A"/>
    <w:rsid w:val="005E5A06"/>
    <w:rsid w:val="005E6B4F"/>
    <w:rsid w:val="005E7545"/>
    <w:rsid w:val="005E786D"/>
    <w:rsid w:val="005F12BF"/>
    <w:rsid w:val="005F15DE"/>
    <w:rsid w:val="005F290A"/>
    <w:rsid w:val="005F2EBF"/>
    <w:rsid w:val="005F30DE"/>
    <w:rsid w:val="005F30EC"/>
    <w:rsid w:val="005F3476"/>
    <w:rsid w:val="005F34E3"/>
    <w:rsid w:val="005F4200"/>
    <w:rsid w:val="005F427A"/>
    <w:rsid w:val="005F4584"/>
    <w:rsid w:val="005F4F09"/>
    <w:rsid w:val="005F6302"/>
    <w:rsid w:val="005F73BF"/>
    <w:rsid w:val="005F7E20"/>
    <w:rsid w:val="006002EE"/>
    <w:rsid w:val="00600F66"/>
    <w:rsid w:val="006010FB"/>
    <w:rsid w:val="006016F1"/>
    <w:rsid w:val="00601799"/>
    <w:rsid w:val="006027C8"/>
    <w:rsid w:val="006030E6"/>
    <w:rsid w:val="00603CEF"/>
    <w:rsid w:val="00603DBB"/>
    <w:rsid w:val="0060451E"/>
    <w:rsid w:val="00604996"/>
    <w:rsid w:val="00604F9A"/>
    <w:rsid w:val="00605396"/>
    <w:rsid w:val="00605C6C"/>
    <w:rsid w:val="00605C87"/>
    <w:rsid w:val="00605CF5"/>
    <w:rsid w:val="0060600F"/>
    <w:rsid w:val="00606278"/>
    <w:rsid w:val="00606F58"/>
    <w:rsid w:val="00607562"/>
    <w:rsid w:val="00607A28"/>
    <w:rsid w:val="0061048A"/>
    <w:rsid w:val="00610579"/>
    <w:rsid w:val="00610B41"/>
    <w:rsid w:val="006116F2"/>
    <w:rsid w:val="00611CAB"/>
    <w:rsid w:val="00611D48"/>
    <w:rsid w:val="0061224A"/>
    <w:rsid w:val="0061278E"/>
    <w:rsid w:val="00612DB5"/>
    <w:rsid w:val="0061310D"/>
    <w:rsid w:val="00613913"/>
    <w:rsid w:val="00614C40"/>
    <w:rsid w:val="00614D30"/>
    <w:rsid w:val="00614F66"/>
    <w:rsid w:val="00615907"/>
    <w:rsid w:val="0061674F"/>
    <w:rsid w:val="006169FE"/>
    <w:rsid w:val="00616F13"/>
    <w:rsid w:val="00617CF0"/>
    <w:rsid w:val="00617ECE"/>
    <w:rsid w:val="00620CDD"/>
    <w:rsid w:val="006212EA"/>
    <w:rsid w:val="006220D8"/>
    <w:rsid w:val="00622BFE"/>
    <w:rsid w:val="006231CA"/>
    <w:rsid w:val="00623FBE"/>
    <w:rsid w:val="006248DE"/>
    <w:rsid w:val="0062492F"/>
    <w:rsid w:val="00624D7F"/>
    <w:rsid w:val="0062651F"/>
    <w:rsid w:val="006265DD"/>
    <w:rsid w:val="00626695"/>
    <w:rsid w:val="006266C6"/>
    <w:rsid w:val="00626927"/>
    <w:rsid w:val="00626B0E"/>
    <w:rsid w:val="00626B9D"/>
    <w:rsid w:val="0063046A"/>
    <w:rsid w:val="00630734"/>
    <w:rsid w:val="00630BB5"/>
    <w:rsid w:val="00630C97"/>
    <w:rsid w:val="00633ABF"/>
    <w:rsid w:val="00633DEA"/>
    <w:rsid w:val="0063435D"/>
    <w:rsid w:val="00634845"/>
    <w:rsid w:val="0063487D"/>
    <w:rsid w:val="00634ADE"/>
    <w:rsid w:val="00635B7F"/>
    <w:rsid w:val="00635D5F"/>
    <w:rsid w:val="00636CDD"/>
    <w:rsid w:val="00637996"/>
    <w:rsid w:val="00637C9E"/>
    <w:rsid w:val="00640B62"/>
    <w:rsid w:val="00641008"/>
    <w:rsid w:val="006414E6"/>
    <w:rsid w:val="0064158F"/>
    <w:rsid w:val="006415CD"/>
    <w:rsid w:val="00641641"/>
    <w:rsid w:val="00643B37"/>
    <w:rsid w:val="006447A7"/>
    <w:rsid w:val="00644831"/>
    <w:rsid w:val="0064629F"/>
    <w:rsid w:val="00646AF0"/>
    <w:rsid w:val="00646F0A"/>
    <w:rsid w:val="006471AE"/>
    <w:rsid w:val="006471D3"/>
    <w:rsid w:val="00647298"/>
    <w:rsid w:val="006476C4"/>
    <w:rsid w:val="0064796C"/>
    <w:rsid w:val="00647B8F"/>
    <w:rsid w:val="00650136"/>
    <w:rsid w:val="006502D9"/>
    <w:rsid w:val="00651FBB"/>
    <w:rsid w:val="006530FC"/>
    <w:rsid w:val="006534FB"/>
    <w:rsid w:val="006537DA"/>
    <w:rsid w:val="00653DF6"/>
    <w:rsid w:val="00653F22"/>
    <w:rsid w:val="0065480F"/>
    <w:rsid w:val="00654C90"/>
    <w:rsid w:val="00654EF9"/>
    <w:rsid w:val="00660969"/>
    <w:rsid w:val="00660D3A"/>
    <w:rsid w:val="006611ED"/>
    <w:rsid w:val="00661D85"/>
    <w:rsid w:val="00662171"/>
    <w:rsid w:val="006622CF"/>
    <w:rsid w:val="0066283F"/>
    <w:rsid w:val="00663CEA"/>
    <w:rsid w:val="00664A2E"/>
    <w:rsid w:val="0066563E"/>
    <w:rsid w:val="006658DA"/>
    <w:rsid w:val="00666438"/>
    <w:rsid w:val="00666624"/>
    <w:rsid w:val="00666687"/>
    <w:rsid w:val="00667A9B"/>
    <w:rsid w:val="00670080"/>
    <w:rsid w:val="00670592"/>
    <w:rsid w:val="00670B72"/>
    <w:rsid w:val="006715CD"/>
    <w:rsid w:val="0067377A"/>
    <w:rsid w:val="00673C79"/>
    <w:rsid w:val="00673C95"/>
    <w:rsid w:val="00674945"/>
    <w:rsid w:val="00675A44"/>
    <w:rsid w:val="00675E29"/>
    <w:rsid w:val="006764BA"/>
    <w:rsid w:val="00676538"/>
    <w:rsid w:val="00676B06"/>
    <w:rsid w:val="006776FE"/>
    <w:rsid w:val="00677BFB"/>
    <w:rsid w:val="00677F00"/>
    <w:rsid w:val="00677FEC"/>
    <w:rsid w:val="006802F3"/>
    <w:rsid w:val="00680337"/>
    <w:rsid w:val="00680381"/>
    <w:rsid w:val="006807ED"/>
    <w:rsid w:val="00680D03"/>
    <w:rsid w:val="00680D4B"/>
    <w:rsid w:val="006827FC"/>
    <w:rsid w:val="00682A3E"/>
    <w:rsid w:val="00683660"/>
    <w:rsid w:val="00683887"/>
    <w:rsid w:val="00683BA3"/>
    <w:rsid w:val="00683CE6"/>
    <w:rsid w:val="006845E7"/>
    <w:rsid w:val="0068460E"/>
    <w:rsid w:val="00684852"/>
    <w:rsid w:val="006858C2"/>
    <w:rsid w:val="00685A1C"/>
    <w:rsid w:val="00685F51"/>
    <w:rsid w:val="0068623D"/>
    <w:rsid w:val="00686A05"/>
    <w:rsid w:val="00686EB8"/>
    <w:rsid w:val="00686F8D"/>
    <w:rsid w:val="00687761"/>
    <w:rsid w:val="00687AC7"/>
    <w:rsid w:val="00690771"/>
    <w:rsid w:val="006910DD"/>
    <w:rsid w:val="0069117C"/>
    <w:rsid w:val="006912ED"/>
    <w:rsid w:val="006919DC"/>
    <w:rsid w:val="0069214E"/>
    <w:rsid w:val="00692644"/>
    <w:rsid w:val="006927D7"/>
    <w:rsid w:val="0069317E"/>
    <w:rsid w:val="006931DB"/>
    <w:rsid w:val="006939FD"/>
    <w:rsid w:val="00693EF0"/>
    <w:rsid w:val="00694722"/>
    <w:rsid w:val="00694EA7"/>
    <w:rsid w:val="00694FBF"/>
    <w:rsid w:val="0069507B"/>
    <w:rsid w:val="00695500"/>
    <w:rsid w:val="00695773"/>
    <w:rsid w:val="0069592F"/>
    <w:rsid w:val="0069605F"/>
    <w:rsid w:val="0069688F"/>
    <w:rsid w:val="006973DE"/>
    <w:rsid w:val="006976A0"/>
    <w:rsid w:val="0069792C"/>
    <w:rsid w:val="00697E1E"/>
    <w:rsid w:val="006A09DE"/>
    <w:rsid w:val="006A1EFD"/>
    <w:rsid w:val="006A1F1B"/>
    <w:rsid w:val="006A26F3"/>
    <w:rsid w:val="006A298D"/>
    <w:rsid w:val="006A3B13"/>
    <w:rsid w:val="006A3BB2"/>
    <w:rsid w:val="006A46B0"/>
    <w:rsid w:val="006A46CC"/>
    <w:rsid w:val="006A4A6D"/>
    <w:rsid w:val="006A4E0D"/>
    <w:rsid w:val="006A5426"/>
    <w:rsid w:val="006A54A6"/>
    <w:rsid w:val="006A59CA"/>
    <w:rsid w:val="006A61B1"/>
    <w:rsid w:val="006A68A8"/>
    <w:rsid w:val="006A7040"/>
    <w:rsid w:val="006A7A09"/>
    <w:rsid w:val="006B001E"/>
    <w:rsid w:val="006B03DB"/>
    <w:rsid w:val="006B079B"/>
    <w:rsid w:val="006B079C"/>
    <w:rsid w:val="006B08E7"/>
    <w:rsid w:val="006B1319"/>
    <w:rsid w:val="006B168C"/>
    <w:rsid w:val="006B2817"/>
    <w:rsid w:val="006B2917"/>
    <w:rsid w:val="006B2D9B"/>
    <w:rsid w:val="006B2E05"/>
    <w:rsid w:val="006B4947"/>
    <w:rsid w:val="006B52B0"/>
    <w:rsid w:val="006B53DE"/>
    <w:rsid w:val="006B53F2"/>
    <w:rsid w:val="006B5BDB"/>
    <w:rsid w:val="006B5F71"/>
    <w:rsid w:val="006B6B95"/>
    <w:rsid w:val="006B6EF4"/>
    <w:rsid w:val="006B7753"/>
    <w:rsid w:val="006C0A4D"/>
    <w:rsid w:val="006C0BFE"/>
    <w:rsid w:val="006C1134"/>
    <w:rsid w:val="006C20FF"/>
    <w:rsid w:val="006C26D7"/>
    <w:rsid w:val="006C2736"/>
    <w:rsid w:val="006C2A9E"/>
    <w:rsid w:val="006C2B37"/>
    <w:rsid w:val="006C2F2D"/>
    <w:rsid w:val="006C3397"/>
    <w:rsid w:val="006C3ACD"/>
    <w:rsid w:val="006C3D27"/>
    <w:rsid w:val="006C4400"/>
    <w:rsid w:val="006C4445"/>
    <w:rsid w:val="006C4D0B"/>
    <w:rsid w:val="006C5779"/>
    <w:rsid w:val="006C57A2"/>
    <w:rsid w:val="006C63A6"/>
    <w:rsid w:val="006C7219"/>
    <w:rsid w:val="006D00C6"/>
    <w:rsid w:val="006D1126"/>
    <w:rsid w:val="006D1383"/>
    <w:rsid w:val="006D2B20"/>
    <w:rsid w:val="006D3CF0"/>
    <w:rsid w:val="006D4F96"/>
    <w:rsid w:val="006D5603"/>
    <w:rsid w:val="006D6337"/>
    <w:rsid w:val="006D6800"/>
    <w:rsid w:val="006D6877"/>
    <w:rsid w:val="006D6A17"/>
    <w:rsid w:val="006D6AB2"/>
    <w:rsid w:val="006D7036"/>
    <w:rsid w:val="006D7815"/>
    <w:rsid w:val="006E0229"/>
    <w:rsid w:val="006E17AE"/>
    <w:rsid w:val="006E22BF"/>
    <w:rsid w:val="006E2AAA"/>
    <w:rsid w:val="006E30F0"/>
    <w:rsid w:val="006E3893"/>
    <w:rsid w:val="006E3C51"/>
    <w:rsid w:val="006E48B9"/>
    <w:rsid w:val="006E4AF7"/>
    <w:rsid w:val="006E5AD8"/>
    <w:rsid w:val="006E6336"/>
    <w:rsid w:val="006E6FF6"/>
    <w:rsid w:val="006E71C7"/>
    <w:rsid w:val="006E7224"/>
    <w:rsid w:val="006E7322"/>
    <w:rsid w:val="006E7A92"/>
    <w:rsid w:val="006E7D23"/>
    <w:rsid w:val="006F068A"/>
    <w:rsid w:val="006F17FA"/>
    <w:rsid w:val="006F2357"/>
    <w:rsid w:val="006F3A05"/>
    <w:rsid w:val="006F3D9B"/>
    <w:rsid w:val="006F3ED6"/>
    <w:rsid w:val="006F434A"/>
    <w:rsid w:val="006F4D09"/>
    <w:rsid w:val="006F540E"/>
    <w:rsid w:val="006F6AA8"/>
    <w:rsid w:val="006F6AC9"/>
    <w:rsid w:val="006F6DBB"/>
    <w:rsid w:val="006F6E35"/>
    <w:rsid w:val="006F76A0"/>
    <w:rsid w:val="006F7A1B"/>
    <w:rsid w:val="006F7FEC"/>
    <w:rsid w:val="0070035A"/>
    <w:rsid w:val="007006CA"/>
    <w:rsid w:val="00700E2F"/>
    <w:rsid w:val="00701BBD"/>
    <w:rsid w:val="007027A4"/>
    <w:rsid w:val="00702A6F"/>
    <w:rsid w:val="00703336"/>
    <w:rsid w:val="0070365E"/>
    <w:rsid w:val="0070379C"/>
    <w:rsid w:val="007040C1"/>
    <w:rsid w:val="00704EFA"/>
    <w:rsid w:val="00705760"/>
    <w:rsid w:val="007065C9"/>
    <w:rsid w:val="0070669F"/>
    <w:rsid w:val="0070688A"/>
    <w:rsid w:val="00706BAD"/>
    <w:rsid w:val="00707971"/>
    <w:rsid w:val="00707F76"/>
    <w:rsid w:val="00710CD2"/>
    <w:rsid w:val="00710F38"/>
    <w:rsid w:val="0071173A"/>
    <w:rsid w:val="00711B58"/>
    <w:rsid w:val="00712606"/>
    <w:rsid w:val="007128DC"/>
    <w:rsid w:val="007129A9"/>
    <w:rsid w:val="00712F8E"/>
    <w:rsid w:val="007131B8"/>
    <w:rsid w:val="00713772"/>
    <w:rsid w:val="007138FE"/>
    <w:rsid w:val="00714B1D"/>
    <w:rsid w:val="00716259"/>
    <w:rsid w:val="007163D6"/>
    <w:rsid w:val="007164A1"/>
    <w:rsid w:val="0071659A"/>
    <w:rsid w:val="00716E8E"/>
    <w:rsid w:val="00716F65"/>
    <w:rsid w:val="00716FF6"/>
    <w:rsid w:val="0071719D"/>
    <w:rsid w:val="007173B5"/>
    <w:rsid w:val="00717B8C"/>
    <w:rsid w:val="00717CD7"/>
    <w:rsid w:val="00717DC6"/>
    <w:rsid w:val="00720045"/>
    <w:rsid w:val="00720510"/>
    <w:rsid w:val="00721ECE"/>
    <w:rsid w:val="00722DD3"/>
    <w:rsid w:val="00723709"/>
    <w:rsid w:val="00723A0A"/>
    <w:rsid w:val="00723F59"/>
    <w:rsid w:val="00724F8B"/>
    <w:rsid w:val="0072556F"/>
    <w:rsid w:val="007259F7"/>
    <w:rsid w:val="007265CE"/>
    <w:rsid w:val="007265FE"/>
    <w:rsid w:val="00726726"/>
    <w:rsid w:val="0072796B"/>
    <w:rsid w:val="007279C6"/>
    <w:rsid w:val="00730CC7"/>
    <w:rsid w:val="00731082"/>
    <w:rsid w:val="00731631"/>
    <w:rsid w:val="00731B7F"/>
    <w:rsid w:val="00733794"/>
    <w:rsid w:val="00733A5E"/>
    <w:rsid w:val="00733D1F"/>
    <w:rsid w:val="007349A9"/>
    <w:rsid w:val="00734D5B"/>
    <w:rsid w:val="00734D5E"/>
    <w:rsid w:val="00735AFF"/>
    <w:rsid w:val="00735B70"/>
    <w:rsid w:val="007363A6"/>
    <w:rsid w:val="007364BC"/>
    <w:rsid w:val="007364C5"/>
    <w:rsid w:val="00736547"/>
    <w:rsid w:val="0073694F"/>
    <w:rsid w:val="00737CB7"/>
    <w:rsid w:val="007404AB"/>
    <w:rsid w:val="00740A28"/>
    <w:rsid w:val="00740C09"/>
    <w:rsid w:val="00741280"/>
    <w:rsid w:val="0074220C"/>
    <w:rsid w:val="00742552"/>
    <w:rsid w:val="007427D9"/>
    <w:rsid w:val="00742855"/>
    <w:rsid w:val="0074310C"/>
    <w:rsid w:val="00743EDF"/>
    <w:rsid w:val="00744DC6"/>
    <w:rsid w:val="00745046"/>
    <w:rsid w:val="00745144"/>
    <w:rsid w:val="007453A8"/>
    <w:rsid w:val="007453D0"/>
    <w:rsid w:val="0074560C"/>
    <w:rsid w:val="00745FB0"/>
    <w:rsid w:val="00746CBF"/>
    <w:rsid w:val="00746E45"/>
    <w:rsid w:val="00747644"/>
    <w:rsid w:val="007501FC"/>
    <w:rsid w:val="007504B4"/>
    <w:rsid w:val="00750844"/>
    <w:rsid w:val="007508E1"/>
    <w:rsid w:val="007508E9"/>
    <w:rsid w:val="00750F4B"/>
    <w:rsid w:val="00751070"/>
    <w:rsid w:val="007513D3"/>
    <w:rsid w:val="00751FE3"/>
    <w:rsid w:val="00752722"/>
    <w:rsid w:val="007530D4"/>
    <w:rsid w:val="00753110"/>
    <w:rsid w:val="00753410"/>
    <w:rsid w:val="00753BBA"/>
    <w:rsid w:val="007540DB"/>
    <w:rsid w:val="007546F8"/>
    <w:rsid w:val="00754711"/>
    <w:rsid w:val="007547C4"/>
    <w:rsid w:val="00754956"/>
    <w:rsid w:val="00754BE8"/>
    <w:rsid w:val="00755273"/>
    <w:rsid w:val="0075548A"/>
    <w:rsid w:val="00755561"/>
    <w:rsid w:val="00755F55"/>
    <w:rsid w:val="007562C0"/>
    <w:rsid w:val="00756624"/>
    <w:rsid w:val="00757137"/>
    <w:rsid w:val="007575D8"/>
    <w:rsid w:val="007606A7"/>
    <w:rsid w:val="00761C8A"/>
    <w:rsid w:val="0076249F"/>
    <w:rsid w:val="00763119"/>
    <w:rsid w:val="00763733"/>
    <w:rsid w:val="00763767"/>
    <w:rsid w:val="00763A7B"/>
    <w:rsid w:val="00763CCB"/>
    <w:rsid w:val="00764108"/>
    <w:rsid w:val="00764473"/>
    <w:rsid w:val="007646B0"/>
    <w:rsid w:val="00764819"/>
    <w:rsid w:val="00764C7B"/>
    <w:rsid w:val="00764DC8"/>
    <w:rsid w:val="007652EE"/>
    <w:rsid w:val="007666C0"/>
    <w:rsid w:val="007673B6"/>
    <w:rsid w:val="0076745B"/>
    <w:rsid w:val="00771548"/>
    <w:rsid w:val="007723BA"/>
    <w:rsid w:val="007724D7"/>
    <w:rsid w:val="007727FC"/>
    <w:rsid w:val="0077317B"/>
    <w:rsid w:val="0077464F"/>
    <w:rsid w:val="007747DF"/>
    <w:rsid w:val="00774940"/>
    <w:rsid w:val="0077682F"/>
    <w:rsid w:val="00777B1A"/>
    <w:rsid w:val="00781A12"/>
    <w:rsid w:val="00781FD3"/>
    <w:rsid w:val="00782503"/>
    <w:rsid w:val="0078276C"/>
    <w:rsid w:val="007827F2"/>
    <w:rsid w:val="00782C68"/>
    <w:rsid w:val="007837F1"/>
    <w:rsid w:val="00783BC3"/>
    <w:rsid w:val="00783EEC"/>
    <w:rsid w:val="00783FFE"/>
    <w:rsid w:val="0078421F"/>
    <w:rsid w:val="0078428F"/>
    <w:rsid w:val="00784318"/>
    <w:rsid w:val="007849EA"/>
    <w:rsid w:val="007851B9"/>
    <w:rsid w:val="00785CF7"/>
    <w:rsid w:val="0078681B"/>
    <w:rsid w:val="00786A86"/>
    <w:rsid w:val="00786EB5"/>
    <w:rsid w:val="00786EC8"/>
    <w:rsid w:val="00786F03"/>
    <w:rsid w:val="00786FAC"/>
    <w:rsid w:val="00787297"/>
    <w:rsid w:val="00790848"/>
    <w:rsid w:val="00790CF1"/>
    <w:rsid w:val="0079164D"/>
    <w:rsid w:val="00791D3E"/>
    <w:rsid w:val="00792BAC"/>
    <w:rsid w:val="00792D81"/>
    <w:rsid w:val="007930D1"/>
    <w:rsid w:val="00793550"/>
    <w:rsid w:val="00793B02"/>
    <w:rsid w:val="0079430D"/>
    <w:rsid w:val="00794725"/>
    <w:rsid w:val="00794CAF"/>
    <w:rsid w:val="0079515E"/>
    <w:rsid w:val="00795207"/>
    <w:rsid w:val="00796BFD"/>
    <w:rsid w:val="0079728C"/>
    <w:rsid w:val="007973C2"/>
    <w:rsid w:val="00797F0B"/>
    <w:rsid w:val="007A0299"/>
    <w:rsid w:val="007A0D9B"/>
    <w:rsid w:val="007A1C90"/>
    <w:rsid w:val="007A217D"/>
    <w:rsid w:val="007A29DB"/>
    <w:rsid w:val="007A3E02"/>
    <w:rsid w:val="007A407C"/>
    <w:rsid w:val="007A4E39"/>
    <w:rsid w:val="007A4F8B"/>
    <w:rsid w:val="007A5861"/>
    <w:rsid w:val="007A58FD"/>
    <w:rsid w:val="007A5B71"/>
    <w:rsid w:val="007A5F8A"/>
    <w:rsid w:val="007A62C3"/>
    <w:rsid w:val="007A663B"/>
    <w:rsid w:val="007A7A1D"/>
    <w:rsid w:val="007B11BB"/>
    <w:rsid w:val="007B1430"/>
    <w:rsid w:val="007B1C6B"/>
    <w:rsid w:val="007B20D1"/>
    <w:rsid w:val="007B2CC0"/>
    <w:rsid w:val="007B2F81"/>
    <w:rsid w:val="007B3100"/>
    <w:rsid w:val="007B4896"/>
    <w:rsid w:val="007B506C"/>
    <w:rsid w:val="007B6FA9"/>
    <w:rsid w:val="007B78CA"/>
    <w:rsid w:val="007C027A"/>
    <w:rsid w:val="007C091F"/>
    <w:rsid w:val="007C18C5"/>
    <w:rsid w:val="007C1E6D"/>
    <w:rsid w:val="007C236A"/>
    <w:rsid w:val="007C24DC"/>
    <w:rsid w:val="007C2B0C"/>
    <w:rsid w:val="007C444C"/>
    <w:rsid w:val="007C466D"/>
    <w:rsid w:val="007C4955"/>
    <w:rsid w:val="007C51AF"/>
    <w:rsid w:val="007C5B06"/>
    <w:rsid w:val="007C5E5E"/>
    <w:rsid w:val="007C5E64"/>
    <w:rsid w:val="007C5FA5"/>
    <w:rsid w:val="007C6320"/>
    <w:rsid w:val="007C6990"/>
    <w:rsid w:val="007C71FD"/>
    <w:rsid w:val="007C7F69"/>
    <w:rsid w:val="007D134A"/>
    <w:rsid w:val="007D186A"/>
    <w:rsid w:val="007D1D58"/>
    <w:rsid w:val="007D26F8"/>
    <w:rsid w:val="007D2847"/>
    <w:rsid w:val="007D2D12"/>
    <w:rsid w:val="007D2E06"/>
    <w:rsid w:val="007D3471"/>
    <w:rsid w:val="007D3D60"/>
    <w:rsid w:val="007D3EC4"/>
    <w:rsid w:val="007D42AB"/>
    <w:rsid w:val="007D43E4"/>
    <w:rsid w:val="007D5282"/>
    <w:rsid w:val="007D6157"/>
    <w:rsid w:val="007D7A41"/>
    <w:rsid w:val="007D7EB3"/>
    <w:rsid w:val="007E17E1"/>
    <w:rsid w:val="007E1BF4"/>
    <w:rsid w:val="007E1C92"/>
    <w:rsid w:val="007E2BB7"/>
    <w:rsid w:val="007E2C64"/>
    <w:rsid w:val="007E355D"/>
    <w:rsid w:val="007E3E0A"/>
    <w:rsid w:val="007E3F80"/>
    <w:rsid w:val="007E4377"/>
    <w:rsid w:val="007E4614"/>
    <w:rsid w:val="007E5DE6"/>
    <w:rsid w:val="007E71A6"/>
    <w:rsid w:val="007E7807"/>
    <w:rsid w:val="007E78DA"/>
    <w:rsid w:val="007E7911"/>
    <w:rsid w:val="007E7BFF"/>
    <w:rsid w:val="007E7E4A"/>
    <w:rsid w:val="007F037A"/>
    <w:rsid w:val="007F0934"/>
    <w:rsid w:val="007F285D"/>
    <w:rsid w:val="007F312D"/>
    <w:rsid w:val="007F3320"/>
    <w:rsid w:val="007F41A3"/>
    <w:rsid w:val="007F45D8"/>
    <w:rsid w:val="007F54BE"/>
    <w:rsid w:val="007F5746"/>
    <w:rsid w:val="007F6704"/>
    <w:rsid w:val="007F6DA1"/>
    <w:rsid w:val="007F6E5C"/>
    <w:rsid w:val="007F702D"/>
    <w:rsid w:val="007F71A4"/>
    <w:rsid w:val="007F78BF"/>
    <w:rsid w:val="007F7EF1"/>
    <w:rsid w:val="00800264"/>
    <w:rsid w:val="00800684"/>
    <w:rsid w:val="00800B6A"/>
    <w:rsid w:val="008014A6"/>
    <w:rsid w:val="00801E4B"/>
    <w:rsid w:val="00802450"/>
    <w:rsid w:val="008025D8"/>
    <w:rsid w:val="008028D9"/>
    <w:rsid w:val="00803FD3"/>
    <w:rsid w:val="008043FC"/>
    <w:rsid w:val="00804887"/>
    <w:rsid w:val="0080506E"/>
    <w:rsid w:val="00805C3F"/>
    <w:rsid w:val="00805D32"/>
    <w:rsid w:val="00805F72"/>
    <w:rsid w:val="00805FE3"/>
    <w:rsid w:val="008061FF"/>
    <w:rsid w:val="0080694D"/>
    <w:rsid w:val="008075A5"/>
    <w:rsid w:val="00807642"/>
    <w:rsid w:val="008079A2"/>
    <w:rsid w:val="00810408"/>
    <w:rsid w:val="00810DAB"/>
    <w:rsid w:val="008114AE"/>
    <w:rsid w:val="00811D30"/>
    <w:rsid w:val="008124B9"/>
    <w:rsid w:val="00813676"/>
    <w:rsid w:val="008138B4"/>
    <w:rsid w:val="008142ED"/>
    <w:rsid w:val="00814914"/>
    <w:rsid w:val="00815222"/>
    <w:rsid w:val="00815629"/>
    <w:rsid w:val="0081653E"/>
    <w:rsid w:val="008167FB"/>
    <w:rsid w:val="00816CC2"/>
    <w:rsid w:val="00816D4E"/>
    <w:rsid w:val="008172D9"/>
    <w:rsid w:val="00817418"/>
    <w:rsid w:val="008200F0"/>
    <w:rsid w:val="008201E2"/>
    <w:rsid w:val="00820761"/>
    <w:rsid w:val="00820C91"/>
    <w:rsid w:val="00821657"/>
    <w:rsid w:val="00821EC4"/>
    <w:rsid w:val="008220E4"/>
    <w:rsid w:val="00822411"/>
    <w:rsid w:val="0082272F"/>
    <w:rsid w:val="00822C72"/>
    <w:rsid w:val="00822E7B"/>
    <w:rsid w:val="008233B5"/>
    <w:rsid w:val="008235E0"/>
    <w:rsid w:val="0082388E"/>
    <w:rsid w:val="008238A8"/>
    <w:rsid w:val="00823AD2"/>
    <w:rsid w:val="0082410B"/>
    <w:rsid w:val="008245B6"/>
    <w:rsid w:val="008254A5"/>
    <w:rsid w:val="008268DF"/>
    <w:rsid w:val="00827682"/>
    <w:rsid w:val="0082770B"/>
    <w:rsid w:val="008306F9"/>
    <w:rsid w:val="008312D9"/>
    <w:rsid w:val="008315D8"/>
    <w:rsid w:val="00831868"/>
    <w:rsid w:val="008327B0"/>
    <w:rsid w:val="00832C10"/>
    <w:rsid w:val="00832D53"/>
    <w:rsid w:val="0083303E"/>
    <w:rsid w:val="008344CA"/>
    <w:rsid w:val="00834503"/>
    <w:rsid w:val="008346FC"/>
    <w:rsid w:val="00834DEB"/>
    <w:rsid w:val="008359FE"/>
    <w:rsid w:val="00835B54"/>
    <w:rsid w:val="0083631E"/>
    <w:rsid w:val="00836A9F"/>
    <w:rsid w:val="008406C1"/>
    <w:rsid w:val="00840E1F"/>
    <w:rsid w:val="00841B90"/>
    <w:rsid w:val="00841C0E"/>
    <w:rsid w:val="008423B4"/>
    <w:rsid w:val="008430FA"/>
    <w:rsid w:val="0084316A"/>
    <w:rsid w:val="008433DF"/>
    <w:rsid w:val="0084376A"/>
    <w:rsid w:val="00843D4D"/>
    <w:rsid w:val="008448F6"/>
    <w:rsid w:val="00844A16"/>
    <w:rsid w:val="00844EC3"/>
    <w:rsid w:val="008455C2"/>
    <w:rsid w:val="00845A2A"/>
    <w:rsid w:val="00845D5C"/>
    <w:rsid w:val="00845DAA"/>
    <w:rsid w:val="00845DFF"/>
    <w:rsid w:val="008470DD"/>
    <w:rsid w:val="008472BD"/>
    <w:rsid w:val="0084759E"/>
    <w:rsid w:val="0084797E"/>
    <w:rsid w:val="008479B5"/>
    <w:rsid w:val="00847BBC"/>
    <w:rsid w:val="0085038E"/>
    <w:rsid w:val="008503FE"/>
    <w:rsid w:val="008508B2"/>
    <w:rsid w:val="008514E9"/>
    <w:rsid w:val="008515EE"/>
    <w:rsid w:val="00851835"/>
    <w:rsid w:val="0085260B"/>
    <w:rsid w:val="0085291C"/>
    <w:rsid w:val="00853041"/>
    <w:rsid w:val="0085341C"/>
    <w:rsid w:val="008534A5"/>
    <w:rsid w:val="008536CF"/>
    <w:rsid w:val="00853DCC"/>
    <w:rsid w:val="0085402C"/>
    <w:rsid w:val="00854C22"/>
    <w:rsid w:val="00854E20"/>
    <w:rsid w:val="00854E75"/>
    <w:rsid w:val="0085510F"/>
    <w:rsid w:val="00855390"/>
    <w:rsid w:val="0085567E"/>
    <w:rsid w:val="008558DB"/>
    <w:rsid w:val="00855949"/>
    <w:rsid w:val="008563A7"/>
    <w:rsid w:val="00856DF0"/>
    <w:rsid w:val="00857BA9"/>
    <w:rsid w:val="00860225"/>
    <w:rsid w:val="008604C2"/>
    <w:rsid w:val="00860843"/>
    <w:rsid w:val="00861410"/>
    <w:rsid w:val="008614D3"/>
    <w:rsid w:val="008625D6"/>
    <w:rsid w:val="008626FF"/>
    <w:rsid w:val="00862CE1"/>
    <w:rsid w:val="008631DC"/>
    <w:rsid w:val="00863435"/>
    <w:rsid w:val="00863729"/>
    <w:rsid w:val="00863FF8"/>
    <w:rsid w:val="00864837"/>
    <w:rsid w:val="008649CC"/>
    <w:rsid w:val="00864BA3"/>
    <w:rsid w:val="00865B29"/>
    <w:rsid w:val="00866A41"/>
    <w:rsid w:val="00866B49"/>
    <w:rsid w:val="00866E89"/>
    <w:rsid w:val="00866F06"/>
    <w:rsid w:val="00867BA2"/>
    <w:rsid w:val="00867BA9"/>
    <w:rsid w:val="00870001"/>
    <w:rsid w:val="0087016E"/>
    <w:rsid w:val="00870E40"/>
    <w:rsid w:val="008716D8"/>
    <w:rsid w:val="0087171D"/>
    <w:rsid w:val="008719A3"/>
    <w:rsid w:val="00871CB5"/>
    <w:rsid w:val="00872C0E"/>
    <w:rsid w:val="0087349E"/>
    <w:rsid w:val="00874225"/>
    <w:rsid w:val="00874CB9"/>
    <w:rsid w:val="00874DC8"/>
    <w:rsid w:val="00875F06"/>
    <w:rsid w:val="00875F27"/>
    <w:rsid w:val="00875F40"/>
    <w:rsid w:val="008763F9"/>
    <w:rsid w:val="008777FC"/>
    <w:rsid w:val="00877CB8"/>
    <w:rsid w:val="00880C5C"/>
    <w:rsid w:val="008810AB"/>
    <w:rsid w:val="0088153C"/>
    <w:rsid w:val="00881586"/>
    <w:rsid w:val="008816B2"/>
    <w:rsid w:val="00881B87"/>
    <w:rsid w:val="00881CF0"/>
    <w:rsid w:val="00881EC4"/>
    <w:rsid w:val="00882EF7"/>
    <w:rsid w:val="00883015"/>
    <w:rsid w:val="00883F3C"/>
    <w:rsid w:val="00884960"/>
    <w:rsid w:val="00884B6A"/>
    <w:rsid w:val="00884D56"/>
    <w:rsid w:val="00885387"/>
    <w:rsid w:val="0088564A"/>
    <w:rsid w:val="00885C6C"/>
    <w:rsid w:val="0088606B"/>
    <w:rsid w:val="00886B95"/>
    <w:rsid w:val="00886BCB"/>
    <w:rsid w:val="00887E86"/>
    <w:rsid w:val="00887EB4"/>
    <w:rsid w:val="008903E6"/>
    <w:rsid w:val="008905BF"/>
    <w:rsid w:val="00890DC9"/>
    <w:rsid w:val="0089103D"/>
    <w:rsid w:val="00892647"/>
    <w:rsid w:val="008927F7"/>
    <w:rsid w:val="00892DE0"/>
    <w:rsid w:val="008936F8"/>
    <w:rsid w:val="008938CD"/>
    <w:rsid w:val="00893A42"/>
    <w:rsid w:val="00893D20"/>
    <w:rsid w:val="00893D6A"/>
    <w:rsid w:val="008946EB"/>
    <w:rsid w:val="0089520D"/>
    <w:rsid w:val="008959F0"/>
    <w:rsid w:val="00895A96"/>
    <w:rsid w:val="00896CB9"/>
    <w:rsid w:val="00896EC2"/>
    <w:rsid w:val="00896FB7"/>
    <w:rsid w:val="008970F2"/>
    <w:rsid w:val="00897686"/>
    <w:rsid w:val="00897B4F"/>
    <w:rsid w:val="008A02DF"/>
    <w:rsid w:val="008A083A"/>
    <w:rsid w:val="008A0AEF"/>
    <w:rsid w:val="008A0F13"/>
    <w:rsid w:val="008A134D"/>
    <w:rsid w:val="008A14F4"/>
    <w:rsid w:val="008A1A0F"/>
    <w:rsid w:val="008A1BEB"/>
    <w:rsid w:val="008A2808"/>
    <w:rsid w:val="008A2894"/>
    <w:rsid w:val="008A2A34"/>
    <w:rsid w:val="008A379E"/>
    <w:rsid w:val="008A39A6"/>
    <w:rsid w:val="008A3A8E"/>
    <w:rsid w:val="008A4724"/>
    <w:rsid w:val="008A4A9E"/>
    <w:rsid w:val="008A4C9C"/>
    <w:rsid w:val="008A4EBA"/>
    <w:rsid w:val="008A59EC"/>
    <w:rsid w:val="008A5D01"/>
    <w:rsid w:val="008A6318"/>
    <w:rsid w:val="008A739B"/>
    <w:rsid w:val="008A7C1C"/>
    <w:rsid w:val="008A7C3B"/>
    <w:rsid w:val="008A7E11"/>
    <w:rsid w:val="008B0A2C"/>
    <w:rsid w:val="008B115D"/>
    <w:rsid w:val="008B1E1D"/>
    <w:rsid w:val="008B2943"/>
    <w:rsid w:val="008B294C"/>
    <w:rsid w:val="008B2BCE"/>
    <w:rsid w:val="008B2C0B"/>
    <w:rsid w:val="008B2CCB"/>
    <w:rsid w:val="008B30AE"/>
    <w:rsid w:val="008B3807"/>
    <w:rsid w:val="008B44A8"/>
    <w:rsid w:val="008B477F"/>
    <w:rsid w:val="008B47AE"/>
    <w:rsid w:val="008B538E"/>
    <w:rsid w:val="008B58EE"/>
    <w:rsid w:val="008B598F"/>
    <w:rsid w:val="008B5DE1"/>
    <w:rsid w:val="008B6078"/>
    <w:rsid w:val="008B66D0"/>
    <w:rsid w:val="008B6867"/>
    <w:rsid w:val="008B6FB3"/>
    <w:rsid w:val="008B6FBE"/>
    <w:rsid w:val="008B7A48"/>
    <w:rsid w:val="008C06DF"/>
    <w:rsid w:val="008C0B23"/>
    <w:rsid w:val="008C0B70"/>
    <w:rsid w:val="008C0CFC"/>
    <w:rsid w:val="008C1D98"/>
    <w:rsid w:val="008C24A0"/>
    <w:rsid w:val="008C280F"/>
    <w:rsid w:val="008C34E8"/>
    <w:rsid w:val="008C398E"/>
    <w:rsid w:val="008C445D"/>
    <w:rsid w:val="008C4C1F"/>
    <w:rsid w:val="008C63B7"/>
    <w:rsid w:val="008C65D4"/>
    <w:rsid w:val="008C6A66"/>
    <w:rsid w:val="008C75F0"/>
    <w:rsid w:val="008C79E1"/>
    <w:rsid w:val="008C7C3C"/>
    <w:rsid w:val="008C7E78"/>
    <w:rsid w:val="008D00F4"/>
    <w:rsid w:val="008D022E"/>
    <w:rsid w:val="008D0390"/>
    <w:rsid w:val="008D07ED"/>
    <w:rsid w:val="008D1489"/>
    <w:rsid w:val="008D15D2"/>
    <w:rsid w:val="008D19D0"/>
    <w:rsid w:val="008D1D06"/>
    <w:rsid w:val="008D1E45"/>
    <w:rsid w:val="008D1FF4"/>
    <w:rsid w:val="008D32E1"/>
    <w:rsid w:val="008D3755"/>
    <w:rsid w:val="008D3A9E"/>
    <w:rsid w:val="008D4D5F"/>
    <w:rsid w:val="008D55A2"/>
    <w:rsid w:val="008D55AE"/>
    <w:rsid w:val="008D5C0B"/>
    <w:rsid w:val="008D7DDD"/>
    <w:rsid w:val="008D7FF8"/>
    <w:rsid w:val="008E0509"/>
    <w:rsid w:val="008E07FE"/>
    <w:rsid w:val="008E1853"/>
    <w:rsid w:val="008E202A"/>
    <w:rsid w:val="008E2344"/>
    <w:rsid w:val="008E269F"/>
    <w:rsid w:val="008E27B7"/>
    <w:rsid w:val="008E2D35"/>
    <w:rsid w:val="008E3A2E"/>
    <w:rsid w:val="008E3D98"/>
    <w:rsid w:val="008E409D"/>
    <w:rsid w:val="008E47AE"/>
    <w:rsid w:val="008E48B2"/>
    <w:rsid w:val="008E4A55"/>
    <w:rsid w:val="008E54DA"/>
    <w:rsid w:val="008E6152"/>
    <w:rsid w:val="008F0129"/>
    <w:rsid w:val="008F02F9"/>
    <w:rsid w:val="008F05A9"/>
    <w:rsid w:val="008F1811"/>
    <w:rsid w:val="008F1FCD"/>
    <w:rsid w:val="008F2094"/>
    <w:rsid w:val="008F2B84"/>
    <w:rsid w:val="008F2E0C"/>
    <w:rsid w:val="008F365F"/>
    <w:rsid w:val="008F3C0F"/>
    <w:rsid w:val="008F3D06"/>
    <w:rsid w:val="008F3FA5"/>
    <w:rsid w:val="008F4626"/>
    <w:rsid w:val="008F49AA"/>
    <w:rsid w:val="008F53E0"/>
    <w:rsid w:val="008F56FC"/>
    <w:rsid w:val="008F5DB5"/>
    <w:rsid w:val="008F5E6F"/>
    <w:rsid w:val="008F6200"/>
    <w:rsid w:val="008F6864"/>
    <w:rsid w:val="008F686E"/>
    <w:rsid w:val="008F6C6C"/>
    <w:rsid w:val="008F703B"/>
    <w:rsid w:val="008F75A3"/>
    <w:rsid w:val="008F7BE4"/>
    <w:rsid w:val="008F7F6C"/>
    <w:rsid w:val="00900E56"/>
    <w:rsid w:val="0090112A"/>
    <w:rsid w:val="009012D9"/>
    <w:rsid w:val="0090171A"/>
    <w:rsid w:val="00901841"/>
    <w:rsid w:val="0090209B"/>
    <w:rsid w:val="009021BC"/>
    <w:rsid w:val="009025AF"/>
    <w:rsid w:val="0090356C"/>
    <w:rsid w:val="00903D00"/>
    <w:rsid w:val="009041DF"/>
    <w:rsid w:val="00904269"/>
    <w:rsid w:val="009043B5"/>
    <w:rsid w:val="00904FD5"/>
    <w:rsid w:val="009051DD"/>
    <w:rsid w:val="00905818"/>
    <w:rsid w:val="00906143"/>
    <w:rsid w:val="00906A8D"/>
    <w:rsid w:val="00910B9E"/>
    <w:rsid w:val="00910C21"/>
    <w:rsid w:val="00910D8F"/>
    <w:rsid w:val="00911150"/>
    <w:rsid w:val="00911898"/>
    <w:rsid w:val="00911920"/>
    <w:rsid w:val="009124F8"/>
    <w:rsid w:val="00912B6F"/>
    <w:rsid w:val="00912EC1"/>
    <w:rsid w:val="0091467C"/>
    <w:rsid w:val="009154FF"/>
    <w:rsid w:val="009158DD"/>
    <w:rsid w:val="009165E0"/>
    <w:rsid w:val="00916B47"/>
    <w:rsid w:val="00916B87"/>
    <w:rsid w:val="009170C2"/>
    <w:rsid w:val="0091779B"/>
    <w:rsid w:val="0092023A"/>
    <w:rsid w:val="00920460"/>
    <w:rsid w:val="00921190"/>
    <w:rsid w:val="00921472"/>
    <w:rsid w:val="00921736"/>
    <w:rsid w:val="00922124"/>
    <w:rsid w:val="0092275C"/>
    <w:rsid w:val="00922A64"/>
    <w:rsid w:val="009231D3"/>
    <w:rsid w:val="00923BCE"/>
    <w:rsid w:val="00924B77"/>
    <w:rsid w:val="00924F8D"/>
    <w:rsid w:val="00925034"/>
    <w:rsid w:val="009250C8"/>
    <w:rsid w:val="00926058"/>
    <w:rsid w:val="00926A7F"/>
    <w:rsid w:val="009270B5"/>
    <w:rsid w:val="00927333"/>
    <w:rsid w:val="009277A3"/>
    <w:rsid w:val="0093000E"/>
    <w:rsid w:val="00930466"/>
    <w:rsid w:val="00931DB4"/>
    <w:rsid w:val="00931FDE"/>
    <w:rsid w:val="00932476"/>
    <w:rsid w:val="00933AF0"/>
    <w:rsid w:val="00934171"/>
    <w:rsid w:val="00934390"/>
    <w:rsid w:val="00934BB1"/>
    <w:rsid w:val="009358A5"/>
    <w:rsid w:val="00935AF6"/>
    <w:rsid w:val="00936314"/>
    <w:rsid w:val="00936B38"/>
    <w:rsid w:val="009370A6"/>
    <w:rsid w:val="00937E61"/>
    <w:rsid w:val="00940F99"/>
    <w:rsid w:val="00941B08"/>
    <w:rsid w:val="00942415"/>
    <w:rsid w:val="00942581"/>
    <w:rsid w:val="00942C98"/>
    <w:rsid w:val="00943544"/>
    <w:rsid w:val="00943EA4"/>
    <w:rsid w:val="00944319"/>
    <w:rsid w:val="009450E2"/>
    <w:rsid w:val="0094549C"/>
    <w:rsid w:val="00945D8A"/>
    <w:rsid w:val="009462F3"/>
    <w:rsid w:val="009469C8"/>
    <w:rsid w:val="00946ADB"/>
    <w:rsid w:val="00946D25"/>
    <w:rsid w:val="00947F95"/>
    <w:rsid w:val="00950A0C"/>
    <w:rsid w:val="009519D6"/>
    <w:rsid w:val="00953790"/>
    <w:rsid w:val="009538CD"/>
    <w:rsid w:val="00953E32"/>
    <w:rsid w:val="009542BE"/>
    <w:rsid w:val="009542E3"/>
    <w:rsid w:val="0095571D"/>
    <w:rsid w:val="009560B6"/>
    <w:rsid w:val="00956161"/>
    <w:rsid w:val="0095732D"/>
    <w:rsid w:val="009576D5"/>
    <w:rsid w:val="009576F4"/>
    <w:rsid w:val="00957723"/>
    <w:rsid w:val="009578A6"/>
    <w:rsid w:val="00957BEC"/>
    <w:rsid w:val="00957E0A"/>
    <w:rsid w:val="00957F5C"/>
    <w:rsid w:val="0096009B"/>
    <w:rsid w:val="00960304"/>
    <w:rsid w:val="00961726"/>
    <w:rsid w:val="00961FB6"/>
    <w:rsid w:val="0096247C"/>
    <w:rsid w:val="0096250B"/>
    <w:rsid w:val="00962860"/>
    <w:rsid w:val="00962D95"/>
    <w:rsid w:val="009630FD"/>
    <w:rsid w:val="0096362A"/>
    <w:rsid w:val="00963E56"/>
    <w:rsid w:val="0096429A"/>
    <w:rsid w:val="009642DA"/>
    <w:rsid w:val="009662E2"/>
    <w:rsid w:val="00967320"/>
    <w:rsid w:val="00967E2B"/>
    <w:rsid w:val="009708F8"/>
    <w:rsid w:val="00970D87"/>
    <w:rsid w:val="00971229"/>
    <w:rsid w:val="00971C78"/>
    <w:rsid w:val="009722C5"/>
    <w:rsid w:val="009731DD"/>
    <w:rsid w:val="00974403"/>
    <w:rsid w:val="009744C8"/>
    <w:rsid w:val="009745AD"/>
    <w:rsid w:val="00974B56"/>
    <w:rsid w:val="00974CF1"/>
    <w:rsid w:val="00975085"/>
    <w:rsid w:val="00975159"/>
    <w:rsid w:val="00975C47"/>
    <w:rsid w:val="009764D8"/>
    <w:rsid w:val="009766F2"/>
    <w:rsid w:val="009774FE"/>
    <w:rsid w:val="00977554"/>
    <w:rsid w:val="009805A7"/>
    <w:rsid w:val="00980B81"/>
    <w:rsid w:val="00980E31"/>
    <w:rsid w:val="0098102A"/>
    <w:rsid w:val="00981319"/>
    <w:rsid w:val="0098186A"/>
    <w:rsid w:val="00981E04"/>
    <w:rsid w:val="00981EFD"/>
    <w:rsid w:val="00982191"/>
    <w:rsid w:val="009824AA"/>
    <w:rsid w:val="00982682"/>
    <w:rsid w:val="00982B04"/>
    <w:rsid w:val="00982DB6"/>
    <w:rsid w:val="00983063"/>
    <w:rsid w:val="00983D23"/>
    <w:rsid w:val="0098413F"/>
    <w:rsid w:val="00984163"/>
    <w:rsid w:val="009848BD"/>
    <w:rsid w:val="00984A17"/>
    <w:rsid w:val="00984C21"/>
    <w:rsid w:val="00984E47"/>
    <w:rsid w:val="0098507E"/>
    <w:rsid w:val="00986466"/>
    <w:rsid w:val="00987709"/>
    <w:rsid w:val="009905C8"/>
    <w:rsid w:val="00991C89"/>
    <w:rsid w:val="00992107"/>
    <w:rsid w:val="00993543"/>
    <w:rsid w:val="00994642"/>
    <w:rsid w:val="00994D5A"/>
    <w:rsid w:val="0099517B"/>
    <w:rsid w:val="00995783"/>
    <w:rsid w:val="00995D44"/>
    <w:rsid w:val="009962D3"/>
    <w:rsid w:val="009A07C9"/>
    <w:rsid w:val="009A1231"/>
    <w:rsid w:val="009A1A4E"/>
    <w:rsid w:val="009A21A2"/>
    <w:rsid w:val="009A2F03"/>
    <w:rsid w:val="009A2FD1"/>
    <w:rsid w:val="009A308B"/>
    <w:rsid w:val="009A3363"/>
    <w:rsid w:val="009A4641"/>
    <w:rsid w:val="009A4A99"/>
    <w:rsid w:val="009A4D7D"/>
    <w:rsid w:val="009A5323"/>
    <w:rsid w:val="009A5467"/>
    <w:rsid w:val="009A622C"/>
    <w:rsid w:val="009A673A"/>
    <w:rsid w:val="009A694A"/>
    <w:rsid w:val="009A6DCC"/>
    <w:rsid w:val="009B042B"/>
    <w:rsid w:val="009B1A07"/>
    <w:rsid w:val="009B22D3"/>
    <w:rsid w:val="009B2FBF"/>
    <w:rsid w:val="009B38CB"/>
    <w:rsid w:val="009B452C"/>
    <w:rsid w:val="009B48DC"/>
    <w:rsid w:val="009B55F0"/>
    <w:rsid w:val="009B5821"/>
    <w:rsid w:val="009B5937"/>
    <w:rsid w:val="009B6158"/>
    <w:rsid w:val="009B6CD5"/>
    <w:rsid w:val="009B7013"/>
    <w:rsid w:val="009B79B7"/>
    <w:rsid w:val="009B79C4"/>
    <w:rsid w:val="009B7C5C"/>
    <w:rsid w:val="009C08A4"/>
    <w:rsid w:val="009C1341"/>
    <w:rsid w:val="009C14E7"/>
    <w:rsid w:val="009C17D9"/>
    <w:rsid w:val="009C1C11"/>
    <w:rsid w:val="009C1DEE"/>
    <w:rsid w:val="009C23DE"/>
    <w:rsid w:val="009C2B28"/>
    <w:rsid w:val="009C3159"/>
    <w:rsid w:val="009C388B"/>
    <w:rsid w:val="009C3962"/>
    <w:rsid w:val="009C44AE"/>
    <w:rsid w:val="009C49FC"/>
    <w:rsid w:val="009C4A3C"/>
    <w:rsid w:val="009C4D6D"/>
    <w:rsid w:val="009C4E0B"/>
    <w:rsid w:val="009C554E"/>
    <w:rsid w:val="009C58D0"/>
    <w:rsid w:val="009C5A20"/>
    <w:rsid w:val="009C5D4F"/>
    <w:rsid w:val="009C5E78"/>
    <w:rsid w:val="009C622B"/>
    <w:rsid w:val="009C69ED"/>
    <w:rsid w:val="009C70C8"/>
    <w:rsid w:val="009C778C"/>
    <w:rsid w:val="009C7C3E"/>
    <w:rsid w:val="009C7F49"/>
    <w:rsid w:val="009D0124"/>
    <w:rsid w:val="009D0CDF"/>
    <w:rsid w:val="009D1AA2"/>
    <w:rsid w:val="009D1BD4"/>
    <w:rsid w:val="009D2147"/>
    <w:rsid w:val="009D29DA"/>
    <w:rsid w:val="009D2EFA"/>
    <w:rsid w:val="009D3326"/>
    <w:rsid w:val="009D3971"/>
    <w:rsid w:val="009D3D14"/>
    <w:rsid w:val="009D4E69"/>
    <w:rsid w:val="009D53A1"/>
    <w:rsid w:val="009D57AA"/>
    <w:rsid w:val="009D5902"/>
    <w:rsid w:val="009D5DE1"/>
    <w:rsid w:val="009D5FC5"/>
    <w:rsid w:val="009D6245"/>
    <w:rsid w:val="009D64F7"/>
    <w:rsid w:val="009D68ED"/>
    <w:rsid w:val="009D6B46"/>
    <w:rsid w:val="009D7683"/>
    <w:rsid w:val="009E03EE"/>
    <w:rsid w:val="009E1122"/>
    <w:rsid w:val="009E28B6"/>
    <w:rsid w:val="009E2976"/>
    <w:rsid w:val="009E2BDF"/>
    <w:rsid w:val="009E2D96"/>
    <w:rsid w:val="009E2E13"/>
    <w:rsid w:val="009E3037"/>
    <w:rsid w:val="009E349E"/>
    <w:rsid w:val="009E3E09"/>
    <w:rsid w:val="009E42C7"/>
    <w:rsid w:val="009E4A48"/>
    <w:rsid w:val="009E4DA1"/>
    <w:rsid w:val="009E4EAC"/>
    <w:rsid w:val="009E4ED3"/>
    <w:rsid w:val="009E4FB9"/>
    <w:rsid w:val="009E51E6"/>
    <w:rsid w:val="009E54EF"/>
    <w:rsid w:val="009E64A1"/>
    <w:rsid w:val="009E7143"/>
    <w:rsid w:val="009E71C6"/>
    <w:rsid w:val="009E7493"/>
    <w:rsid w:val="009E7779"/>
    <w:rsid w:val="009E7994"/>
    <w:rsid w:val="009E7BC8"/>
    <w:rsid w:val="009E7D32"/>
    <w:rsid w:val="009F0782"/>
    <w:rsid w:val="009F0BF8"/>
    <w:rsid w:val="009F15F5"/>
    <w:rsid w:val="009F1A5B"/>
    <w:rsid w:val="009F1AD7"/>
    <w:rsid w:val="009F1FED"/>
    <w:rsid w:val="009F2431"/>
    <w:rsid w:val="009F2988"/>
    <w:rsid w:val="009F32C7"/>
    <w:rsid w:val="009F416F"/>
    <w:rsid w:val="009F4611"/>
    <w:rsid w:val="009F5784"/>
    <w:rsid w:val="009F57FF"/>
    <w:rsid w:val="009F6AFD"/>
    <w:rsid w:val="009F7459"/>
    <w:rsid w:val="009F7AE4"/>
    <w:rsid w:val="009F7CA5"/>
    <w:rsid w:val="00A021AE"/>
    <w:rsid w:val="00A02279"/>
    <w:rsid w:val="00A025B3"/>
    <w:rsid w:val="00A02957"/>
    <w:rsid w:val="00A02A5E"/>
    <w:rsid w:val="00A02AEE"/>
    <w:rsid w:val="00A02F44"/>
    <w:rsid w:val="00A03611"/>
    <w:rsid w:val="00A03F2E"/>
    <w:rsid w:val="00A042C3"/>
    <w:rsid w:val="00A045ED"/>
    <w:rsid w:val="00A04A25"/>
    <w:rsid w:val="00A05292"/>
    <w:rsid w:val="00A05D1C"/>
    <w:rsid w:val="00A05F5D"/>
    <w:rsid w:val="00A066ED"/>
    <w:rsid w:val="00A06B33"/>
    <w:rsid w:val="00A070E6"/>
    <w:rsid w:val="00A07454"/>
    <w:rsid w:val="00A076D9"/>
    <w:rsid w:val="00A078AE"/>
    <w:rsid w:val="00A1014A"/>
    <w:rsid w:val="00A11899"/>
    <w:rsid w:val="00A118F6"/>
    <w:rsid w:val="00A11DED"/>
    <w:rsid w:val="00A125D3"/>
    <w:rsid w:val="00A12FDB"/>
    <w:rsid w:val="00A1401D"/>
    <w:rsid w:val="00A14170"/>
    <w:rsid w:val="00A14AE9"/>
    <w:rsid w:val="00A15878"/>
    <w:rsid w:val="00A15EEB"/>
    <w:rsid w:val="00A16842"/>
    <w:rsid w:val="00A16D7A"/>
    <w:rsid w:val="00A2074E"/>
    <w:rsid w:val="00A20B82"/>
    <w:rsid w:val="00A2156F"/>
    <w:rsid w:val="00A216BB"/>
    <w:rsid w:val="00A22C79"/>
    <w:rsid w:val="00A23793"/>
    <w:rsid w:val="00A23A15"/>
    <w:rsid w:val="00A23E4D"/>
    <w:rsid w:val="00A240BF"/>
    <w:rsid w:val="00A24814"/>
    <w:rsid w:val="00A24CB0"/>
    <w:rsid w:val="00A24D03"/>
    <w:rsid w:val="00A24DB7"/>
    <w:rsid w:val="00A25245"/>
    <w:rsid w:val="00A257AA"/>
    <w:rsid w:val="00A258A9"/>
    <w:rsid w:val="00A25B6C"/>
    <w:rsid w:val="00A26643"/>
    <w:rsid w:val="00A26A80"/>
    <w:rsid w:val="00A26DAF"/>
    <w:rsid w:val="00A2704B"/>
    <w:rsid w:val="00A276C8"/>
    <w:rsid w:val="00A307BA"/>
    <w:rsid w:val="00A31FA6"/>
    <w:rsid w:val="00A32876"/>
    <w:rsid w:val="00A32B75"/>
    <w:rsid w:val="00A3304A"/>
    <w:rsid w:val="00A3314D"/>
    <w:rsid w:val="00A33549"/>
    <w:rsid w:val="00A33A30"/>
    <w:rsid w:val="00A33AE5"/>
    <w:rsid w:val="00A33BFE"/>
    <w:rsid w:val="00A34293"/>
    <w:rsid w:val="00A3521C"/>
    <w:rsid w:val="00A35C73"/>
    <w:rsid w:val="00A35ED7"/>
    <w:rsid w:val="00A36AF7"/>
    <w:rsid w:val="00A37208"/>
    <w:rsid w:val="00A37A87"/>
    <w:rsid w:val="00A37E3F"/>
    <w:rsid w:val="00A4025D"/>
    <w:rsid w:val="00A41CD5"/>
    <w:rsid w:val="00A42188"/>
    <w:rsid w:val="00A42491"/>
    <w:rsid w:val="00A42767"/>
    <w:rsid w:val="00A42C87"/>
    <w:rsid w:val="00A4334B"/>
    <w:rsid w:val="00A43930"/>
    <w:rsid w:val="00A43E59"/>
    <w:rsid w:val="00A4448B"/>
    <w:rsid w:val="00A44C4A"/>
    <w:rsid w:val="00A45873"/>
    <w:rsid w:val="00A45AFF"/>
    <w:rsid w:val="00A45D61"/>
    <w:rsid w:val="00A4602F"/>
    <w:rsid w:val="00A46806"/>
    <w:rsid w:val="00A46B66"/>
    <w:rsid w:val="00A46E0B"/>
    <w:rsid w:val="00A470DF"/>
    <w:rsid w:val="00A472FB"/>
    <w:rsid w:val="00A47658"/>
    <w:rsid w:val="00A4779B"/>
    <w:rsid w:val="00A502AC"/>
    <w:rsid w:val="00A50F9A"/>
    <w:rsid w:val="00A51386"/>
    <w:rsid w:val="00A51FC4"/>
    <w:rsid w:val="00A52C20"/>
    <w:rsid w:val="00A52EDA"/>
    <w:rsid w:val="00A52FA8"/>
    <w:rsid w:val="00A53021"/>
    <w:rsid w:val="00A53667"/>
    <w:rsid w:val="00A53A1D"/>
    <w:rsid w:val="00A53CDE"/>
    <w:rsid w:val="00A53DA1"/>
    <w:rsid w:val="00A53DFB"/>
    <w:rsid w:val="00A5423F"/>
    <w:rsid w:val="00A548AF"/>
    <w:rsid w:val="00A5557F"/>
    <w:rsid w:val="00A556C3"/>
    <w:rsid w:val="00A56394"/>
    <w:rsid w:val="00A567BC"/>
    <w:rsid w:val="00A568AA"/>
    <w:rsid w:val="00A56BAE"/>
    <w:rsid w:val="00A56BCD"/>
    <w:rsid w:val="00A57069"/>
    <w:rsid w:val="00A57C64"/>
    <w:rsid w:val="00A57C91"/>
    <w:rsid w:val="00A606C2"/>
    <w:rsid w:val="00A60A75"/>
    <w:rsid w:val="00A60D21"/>
    <w:rsid w:val="00A61A19"/>
    <w:rsid w:val="00A621F8"/>
    <w:rsid w:val="00A62603"/>
    <w:rsid w:val="00A62FC4"/>
    <w:rsid w:val="00A63685"/>
    <w:rsid w:val="00A641F0"/>
    <w:rsid w:val="00A6439E"/>
    <w:rsid w:val="00A648D2"/>
    <w:rsid w:val="00A64A11"/>
    <w:rsid w:val="00A64F66"/>
    <w:rsid w:val="00A6507B"/>
    <w:rsid w:val="00A65882"/>
    <w:rsid w:val="00A660B9"/>
    <w:rsid w:val="00A66353"/>
    <w:rsid w:val="00A663C7"/>
    <w:rsid w:val="00A6653E"/>
    <w:rsid w:val="00A666A9"/>
    <w:rsid w:val="00A66A60"/>
    <w:rsid w:val="00A66D79"/>
    <w:rsid w:val="00A67011"/>
    <w:rsid w:val="00A67810"/>
    <w:rsid w:val="00A70211"/>
    <w:rsid w:val="00A7021D"/>
    <w:rsid w:val="00A7086D"/>
    <w:rsid w:val="00A70C70"/>
    <w:rsid w:val="00A713B7"/>
    <w:rsid w:val="00A71A22"/>
    <w:rsid w:val="00A729D5"/>
    <w:rsid w:val="00A736D1"/>
    <w:rsid w:val="00A73C6B"/>
    <w:rsid w:val="00A73F9D"/>
    <w:rsid w:val="00A74093"/>
    <w:rsid w:val="00A7430E"/>
    <w:rsid w:val="00A74F2E"/>
    <w:rsid w:val="00A75A66"/>
    <w:rsid w:val="00A75E58"/>
    <w:rsid w:val="00A76281"/>
    <w:rsid w:val="00A76440"/>
    <w:rsid w:val="00A76823"/>
    <w:rsid w:val="00A76E46"/>
    <w:rsid w:val="00A77397"/>
    <w:rsid w:val="00A77578"/>
    <w:rsid w:val="00A77C69"/>
    <w:rsid w:val="00A80798"/>
    <w:rsid w:val="00A80E29"/>
    <w:rsid w:val="00A81441"/>
    <w:rsid w:val="00A81672"/>
    <w:rsid w:val="00A817C7"/>
    <w:rsid w:val="00A83065"/>
    <w:rsid w:val="00A83E3E"/>
    <w:rsid w:val="00A845DF"/>
    <w:rsid w:val="00A849AF"/>
    <w:rsid w:val="00A851D9"/>
    <w:rsid w:val="00A85559"/>
    <w:rsid w:val="00A85B19"/>
    <w:rsid w:val="00A85F37"/>
    <w:rsid w:val="00A86947"/>
    <w:rsid w:val="00A871BF"/>
    <w:rsid w:val="00A876D8"/>
    <w:rsid w:val="00A879E2"/>
    <w:rsid w:val="00A87C15"/>
    <w:rsid w:val="00A90371"/>
    <w:rsid w:val="00A903B5"/>
    <w:rsid w:val="00A90AC2"/>
    <w:rsid w:val="00A915C7"/>
    <w:rsid w:val="00A915D9"/>
    <w:rsid w:val="00A91747"/>
    <w:rsid w:val="00A91C0D"/>
    <w:rsid w:val="00A91D0B"/>
    <w:rsid w:val="00A92434"/>
    <w:rsid w:val="00A927E5"/>
    <w:rsid w:val="00A92BA3"/>
    <w:rsid w:val="00A92E2B"/>
    <w:rsid w:val="00A93F8D"/>
    <w:rsid w:val="00A94001"/>
    <w:rsid w:val="00A94B80"/>
    <w:rsid w:val="00A94BE7"/>
    <w:rsid w:val="00A95250"/>
    <w:rsid w:val="00A95824"/>
    <w:rsid w:val="00A958C0"/>
    <w:rsid w:val="00A95966"/>
    <w:rsid w:val="00A95E60"/>
    <w:rsid w:val="00A968F5"/>
    <w:rsid w:val="00A96C7B"/>
    <w:rsid w:val="00A96F39"/>
    <w:rsid w:val="00A97685"/>
    <w:rsid w:val="00A97CE8"/>
    <w:rsid w:val="00A97D67"/>
    <w:rsid w:val="00A97E28"/>
    <w:rsid w:val="00AA0AA8"/>
    <w:rsid w:val="00AA16CE"/>
    <w:rsid w:val="00AA1773"/>
    <w:rsid w:val="00AA17B2"/>
    <w:rsid w:val="00AA17C8"/>
    <w:rsid w:val="00AA1C94"/>
    <w:rsid w:val="00AA2CCD"/>
    <w:rsid w:val="00AA2FE5"/>
    <w:rsid w:val="00AA3E8F"/>
    <w:rsid w:val="00AA3EC8"/>
    <w:rsid w:val="00AA491D"/>
    <w:rsid w:val="00AA4A7F"/>
    <w:rsid w:val="00AA4A8C"/>
    <w:rsid w:val="00AA4C4C"/>
    <w:rsid w:val="00AA616A"/>
    <w:rsid w:val="00AA66F2"/>
    <w:rsid w:val="00AA75F1"/>
    <w:rsid w:val="00AA778F"/>
    <w:rsid w:val="00AA7C58"/>
    <w:rsid w:val="00AB001A"/>
    <w:rsid w:val="00AB0712"/>
    <w:rsid w:val="00AB08FF"/>
    <w:rsid w:val="00AB1090"/>
    <w:rsid w:val="00AB151D"/>
    <w:rsid w:val="00AB2360"/>
    <w:rsid w:val="00AB29AF"/>
    <w:rsid w:val="00AB2E82"/>
    <w:rsid w:val="00AB38D5"/>
    <w:rsid w:val="00AB3C82"/>
    <w:rsid w:val="00AB3F15"/>
    <w:rsid w:val="00AB449A"/>
    <w:rsid w:val="00AB463F"/>
    <w:rsid w:val="00AB4652"/>
    <w:rsid w:val="00AB4B3D"/>
    <w:rsid w:val="00AB4DB0"/>
    <w:rsid w:val="00AB5AAD"/>
    <w:rsid w:val="00AB5E72"/>
    <w:rsid w:val="00AB6032"/>
    <w:rsid w:val="00AB67CA"/>
    <w:rsid w:val="00AB6DBE"/>
    <w:rsid w:val="00AB777B"/>
    <w:rsid w:val="00AB7D5D"/>
    <w:rsid w:val="00AB7E7E"/>
    <w:rsid w:val="00AB7FC6"/>
    <w:rsid w:val="00AC011C"/>
    <w:rsid w:val="00AC109E"/>
    <w:rsid w:val="00AC113B"/>
    <w:rsid w:val="00AC1249"/>
    <w:rsid w:val="00AC1442"/>
    <w:rsid w:val="00AC1E78"/>
    <w:rsid w:val="00AC237D"/>
    <w:rsid w:val="00AC348E"/>
    <w:rsid w:val="00AC3E7B"/>
    <w:rsid w:val="00AC3F83"/>
    <w:rsid w:val="00AC4EB8"/>
    <w:rsid w:val="00AC4FAA"/>
    <w:rsid w:val="00AC5491"/>
    <w:rsid w:val="00AC5542"/>
    <w:rsid w:val="00AC5B96"/>
    <w:rsid w:val="00AC5C58"/>
    <w:rsid w:val="00AC686C"/>
    <w:rsid w:val="00AC6B7E"/>
    <w:rsid w:val="00AC6D20"/>
    <w:rsid w:val="00AC7431"/>
    <w:rsid w:val="00AD0814"/>
    <w:rsid w:val="00AD0867"/>
    <w:rsid w:val="00AD0E11"/>
    <w:rsid w:val="00AD0EE0"/>
    <w:rsid w:val="00AD1083"/>
    <w:rsid w:val="00AD22D9"/>
    <w:rsid w:val="00AD22E9"/>
    <w:rsid w:val="00AD2706"/>
    <w:rsid w:val="00AD2A4D"/>
    <w:rsid w:val="00AD2DAE"/>
    <w:rsid w:val="00AD31DF"/>
    <w:rsid w:val="00AD4B2F"/>
    <w:rsid w:val="00AD4E7C"/>
    <w:rsid w:val="00AD53FD"/>
    <w:rsid w:val="00AD5E39"/>
    <w:rsid w:val="00AD6D8A"/>
    <w:rsid w:val="00AE0403"/>
    <w:rsid w:val="00AE06BC"/>
    <w:rsid w:val="00AE0AB3"/>
    <w:rsid w:val="00AE0E73"/>
    <w:rsid w:val="00AE2AA1"/>
    <w:rsid w:val="00AE31EB"/>
    <w:rsid w:val="00AE3B0E"/>
    <w:rsid w:val="00AE3D2A"/>
    <w:rsid w:val="00AE3E1F"/>
    <w:rsid w:val="00AE3F9E"/>
    <w:rsid w:val="00AE4EC8"/>
    <w:rsid w:val="00AE69EE"/>
    <w:rsid w:val="00AE6CCF"/>
    <w:rsid w:val="00AE71F8"/>
    <w:rsid w:val="00AE7AA6"/>
    <w:rsid w:val="00AF014F"/>
    <w:rsid w:val="00AF0668"/>
    <w:rsid w:val="00AF0CA1"/>
    <w:rsid w:val="00AF0EB2"/>
    <w:rsid w:val="00AF213A"/>
    <w:rsid w:val="00AF2519"/>
    <w:rsid w:val="00AF29CD"/>
    <w:rsid w:val="00AF2FD5"/>
    <w:rsid w:val="00AF39AA"/>
    <w:rsid w:val="00AF3D06"/>
    <w:rsid w:val="00AF4194"/>
    <w:rsid w:val="00AF42E0"/>
    <w:rsid w:val="00AF45BC"/>
    <w:rsid w:val="00AF470C"/>
    <w:rsid w:val="00AF4A9C"/>
    <w:rsid w:val="00AF50BA"/>
    <w:rsid w:val="00AF54ED"/>
    <w:rsid w:val="00AF5677"/>
    <w:rsid w:val="00AF5809"/>
    <w:rsid w:val="00AF60D0"/>
    <w:rsid w:val="00AF6317"/>
    <w:rsid w:val="00B0032B"/>
    <w:rsid w:val="00B00551"/>
    <w:rsid w:val="00B0173B"/>
    <w:rsid w:val="00B02C91"/>
    <w:rsid w:val="00B03980"/>
    <w:rsid w:val="00B039F5"/>
    <w:rsid w:val="00B04161"/>
    <w:rsid w:val="00B050F3"/>
    <w:rsid w:val="00B05E96"/>
    <w:rsid w:val="00B05F72"/>
    <w:rsid w:val="00B06208"/>
    <w:rsid w:val="00B0648A"/>
    <w:rsid w:val="00B06DDD"/>
    <w:rsid w:val="00B06F08"/>
    <w:rsid w:val="00B07161"/>
    <w:rsid w:val="00B071C8"/>
    <w:rsid w:val="00B07726"/>
    <w:rsid w:val="00B077AC"/>
    <w:rsid w:val="00B10AF7"/>
    <w:rsid w:val="00B10CA3"/>
    <w:rsid w:val="00B11231"/>
    <w:rsid w:val="00B11662"/>
    <w:rsid w:val="00B11B0F"/>
    <w:rsid w:val="00B12093"/>
    <w:rsid w:val="00B12707"/>
    <w:rsid w:val="00B12D4B"/>
    <w:rsid w:val="00B130CB"/>
    <w:rsid w:val="00B133C7"/>
    <w:rsid w:val="00B1370A"/>
    <w:rsid w:val="00B14B61"/>
    <w:rsid w:val="00B14EB9"/>
    <w:rsid w:val="00B15029"/>
    <w:rsid w:val="00B154C9"/>
    <w:rsid w:val="00B15644"/>
    <w:rsid w:val="00B16135"/>
    <w:rsid w:val="00B16167"/>
    <w:rsid w:val="00B166D7"/>
    <w:rsid w:val="00B16863"/>
    <w:rsid w:val="00B16CBC"/>
    <w:rsid w:val="00B16F39"/>
    <w:rsid w:val="00B170C3"/>
    <w:rsid w:val="00B17782"/>
    <w:rsid w:val="00B17EFE"/>
    <w:rsid w:val="00B20152"/>
    <w:rsid w:val="00B2077A"/>
    <w:rsid w:val="00B20A51"/>
    <w:rsid w:val="00B2134D"/>
    <w:rsid w:val="00B21381"/>
    <w:rsid w:val="00B230C0"/>
    <w:rsid w:val="00B23D8A"/>
    <w:rsid w:val="00B24052"/>
    <w:rsid w:val="00B245CA"/>
    <w:rsid w:val="00B247EE"/>
    <w:rsid w:val="00B24933"/>
    <w:rsid w:val="00B24AA1"/>
    <w:rsid w:val="00B24F89"/>
    <w:rsid w:val="00B24F91"/>
    <w:rsid w:val="00B25099"/>
    <w:rsid w:val="00B25290"/>
    <w:rsid w:val="00B25902"/>
    <w:rsid w:val="00B25EE9"/>
    <w:rsid w:val="00B26098"/>
    <w:rsid w:val="00B260AE"/>
    <w:rsid w:val="00B26A4D"/>
    <w:rsid w:val="00B26AA4"/>
    <w:rsid w:val="00B277CF"/>
    <w:rsid w:val="00B27A55"/>
    <w:rsid w:val="00B27D8E"/>
    <w:rsid w:val="00B30E5F"/>
    <w:rsid w:val="00B31846"/>
    <w:rsid w:val="00B3188A"/>
    <w:rsid w:val="00B327F9"/>
    <w:rsid w:val="00B328D2"/>
    <w:rsid w:val="00B33D57"/>
    <w:rsid w:val="00B33F39"/>
    <w:rsid w:val="00B3432D"/>
    <w:rsid w:val="00B34479"/>
    <w:rsid w:val="00B35510"/>
    <w:rsid w:val="00B35549"/>
    <w:rsid w:val="00B35AF2"/>
    <w:rsid w:val="00B360EC"/>
    <w:rsid w:val="00B3734D"/>
    <w:rsid w:val="00B40B89"/>
    <w:rsid w:val="00B412DF"/>
    <w:rsid w:val="00B41A9D"/>
    <w:rsid w:val="00B41F55"/>
    <w:rsid w:val="00B41FC6"/>
    <w:rsid w:val="00B423E0"/>
    <w:rsid w:val="00B4287D"/>
    <w:rsid w:val="00B42962"/>
    <w:rsid w:val="00B42CF1"/>
    <w:rsid w:val="00B43043"/>
    <w:rsid w:val="00B432EB"/>
    <w:rsid w:val="00B43823"/>
    <w:rsid w:val="00B43A41"/>
    <w:rsid w:val="00B43E6D"/>
    <w:rsid w:val="00B44C0F"/>
    <w:rsid w:val="00B45D9A"/>
    <w:rsid w:val="00B45E0E"/>
    <w:rsid w:val="00B45FB1"/>
    <w:rsid w:val="00B464D6"/>
    <w:rsid w:val="00B46BC0"/>
    <w:rsid w:val="00B477BA"/>
    <w:rsid w:val="00B51347"/>
    <w:rsid w:val="00B51A75"/>
    <w:rsid w:val="00B52497"/>
    <w:rsid w:val="00B5260F"/>
    <w:rsid w:val="00B535DB"/>
    <w:rsid w:val="00B53AAD"/>
    <w:rsid w:val="00B54188"/>
    <w:rsid w:val="00B545C1"/>
    <w:rsid w:val="00B54E51"/>
    <w:rsid w:val="00B550BE"/>
    <w:rsid w:val="00B5565D"/>
    <w:rsid w:val="00B55788"/>
    <w:rsid w:val="00B55893"/>
    <w:rsid w:val="00B56C87"/>
    <w:rsid w:val="00B56D00"/>
    <w:rsid w:val="00B571D5"/>
    <w:rsid w:val="00B60010"/>
    <w:rsid w:val="00B601A1"/>
    <w:rsid w:val="00B610D3"/>
    <w:rsid w:val="00B634AC"/>
    <w:rsid w:val="00B64066"/>
    <w:rsid w:val="00B645AA"/>
    <w:rsid w:val="00B64A19"/>
    <w:rsid w:val="00B656B2"/>
    <w:rsid w:val="00B65EDB"/>
    <w:rsid w:val="00B66106"/>
    <w:rsid w:val="00B66F5C"/>
    <w:rsid w:val="00B66F5F"/>
    <w:rsid w:val="00B67214"/>
    <w:rsid w:val="00B674F5"/>
    <w:rsid w:val="00B713D0"/>
    <w:rsid w:val="00B71D84"/>
    <w:rsid w:val="00B71E05"/>
    <w:rsid w:val="00B723A1"/>
    <w:rsid w:val="00B723CF"/>
    <w:rsid w:val="00B726F3"/>
    <w:rsid w:val="00B73A7B"/>
    <w:rsid w:val="00B73DD8"/>
    <w:rsid w:val="00B73F92"/>
    <w:rsid w:val="00B74A43"/>
    <w:rsid w:val="00B74B8B"/>
    <w:rsid w:val="00B75330"/>
    <w:rsid w:val="00B7568F"/>
    <w:rsid w:val="00B75EDF"/>
    <w:rsid w:val="00B76794"/>
    <w:rsid w:val="00B76DEF"/>
    <w:rsid w:val="00B76E78"/>
    <w:rsid w:val="00B77561"/>
    <w:rsid w:val="00B77903"/>
    <w:rsid w:val="00B77AD7"/>
    <w:rsid w:val="00B77ED8"/>
    <w:rsid w:val="00B800C8"/>
    <w:rsid w:val="00B801C4"/>
    <w:rsid w:val="00B81576"/>
    <w:rsid w:val="00B825AE"/>
    <w:rsid w:val="00B82DDA"/>
    <w:rsid w:val="00B82F1E"/>
    <w:rsid w:val="00B83DD0"/>
    <w:rsid w:val="00B85C84"/>
    <w:rsid w:val="00B86114"/>
    <w:rsid w:val="00B8651A"/>
    <w:rsid w:val="00B867B7"/>
    <w:rsid w:val="00B86B2C"/>
    <w:rsid w:val="00B87111"/>
    <w:rsid w:val="00B873D8"/>
    <w:rsid w:val="00B87E78"/>
    <w:rsid w:val="00B90F90"/>
    <w:rsid w:val="00B91520"/>
    <w:rsid w:val="00B9178F"/>
    <w:rsid w:val="00B91BD6"/>
    <w:rsid w:val="00B92F75"/>
    <w:rsid w:val="00B93912"/>
    <w:rsid w:val="00B93A0F"/>
    <w:rsid w:val="00B943DC"/>
    <w:rsid w:val="00B945F0"/>
    <w:rsid w:val="00B9487A"/>
    <w:rsid w:val="00B9503D"/>
    <w:rsid w:val="00B95344"/>
    <w:rsid w:val="00B95537"/>
    <w:rsid w:val="00B96351"/>
    <w:rsid w:val="00B96A40"/>
    <w:rsid w:val="00B970B5"/>
    <w:rsid w:val="00B977A6"/>
    <w:rsid w:val="00BA02C0"/>
    <w:rsid w:val="00BA09E1"/>
    <w:rsid w:val="00BA0B24"/>
    <w:rsid w:val="00BA16CA"/>
    <w:rsid w:val="00BA1750"/>
    <w:rsid w:val="00BA1D4F"/>
    <w:rsid w:val="00BA226F"/>
    <w:rsid w:val="00BA3788"/>
    <w:rsid w:val="00BA432A"/>
    <w:rsid w:val="00BA4793"/>
    <w:rsid w:val="00BA48B0"/>
    <w:rsid w:val="00BA507E"/>
    <w:rsid w:val="00BA56D2"/>
    <w:rsid w:val="00BA62E4"/>
    <w:rsid w:val="00BA67A1"/>
    <w:rsid w:val="00BA6BD4"/>
    <w:rsid w:val="00BA70D7"/>
    <w:rsid w:val="00BA7120"/>
    <w:rsid w:val="00BA7D8B"/>
    <w:rsid w:val="00BB0037"/>
    <w:rsid w:val="00BB01DB"/>
    <w:rsid w:val="00BB0869"/>
    <w:rsid w:val="00BB092D"/>
    <w:rsid w:val="00BB106C"/>
    <w:rsid w:val="00BB1264"/>
    <w:rsid w:val="00BB12E7"/>
    <w:rsid w:val="00BB1B7F"/>
    <w:rsid w:val="00BB1D28"/>
    <w:rsid w:val="00BB26C5"/>
    <w:rsid w:val="00BB2784"/>
    <w:rsid w:val="00BB305C"/>
    <w:rsid w:val="00BB3365"/>
    <w:rsid w:val="00BB3647"/>
    <w:rsid w:val="00BB4023"/>
    <w:rsid w:val="00BB4560"/>
    <w:rsid w:val="00BB4F71"/>
    <w:rsid w:val="00BB52AA"/>
    <w:rsid w:val="00BB563A"/>
    <w:rsid w:val="00BB57C3"/>
    <w:rsid w:val="00BB63E0"/>
    <w:rsid w:val="00BB69C7"/>
    <w:rsid w:val="00BB72AA"/>
    <w:rsid w:val="00BB7921"/>
    <w:rsid w:val="00BB7930"/>
    <w:rsid w:val="00BB7C43"/>
    <w:rsid w:val="00BC051D"/>
    <w:rsid w:val="00BC06FD"/>
    <w:rsid w:val="00BC0B3B"/>
    <w:rsid w:val="00BC1A54"/>
    <w:rsid w:val="00BC23D3"/>
    <w:rsid w:val="00BC259E"/>
    <w:rsid w:val="00BC269C"/>
    <w:rsid w:val="00BC2743"/>
    <w:rsid w:val="00BC2E2D"/>
    <w:rsid w:val="00BC45FE"/>
    <w:rsid w:val="00BC4ADE"/>
    <w:rsid w:val="00BC4B4D"/>
    <w:rsid w:val="00BC4E66"/>
    <w:rsid w:val="00BC52DB"/>
    <w:rsid w:val="00BC6550"/>
    <w:rsid w:val="00BC672F"/>
    <w:rsid w:val="00BC692A"/>
    <w:rsid w:val="00BC747E"/>
    <w:rsid w:val="00BC7ADD"/>
    <w:rsid w:val="00BC7CF6"/>
    <w:rsid w:val="00BD0E45"/>
    <w:rsid w:val="00BD116F"/>
    <w:rsid w:val="00BD1726"/>
    <w:rsid w:val="00BD1E45"/>
    <w:rsid w:val="00BD2341"/>
    <w:rsid w:val="00BD2CFB"/>
    <w:rsid w:val="00BD2FC3"/>
    <w:rsid w:val="00BD311A"/>
    <w:rsid w:val="00BD32AE"/>
    <w:rsid w:val="00BD37A2"/>
    <w:rsid w:val="00BD3C3D"/>
    <w:rsid w:val="00BD4D98"/>
    <w:rsid w:val="00BD598D"/>
    <w:rsid w:val="00BD66BF"/>
    <w:rsid w:val="00BD71DC"/>
    <w:rsid w:val="00BD7325"/>
    <w:rsid w:val="00BD75FC"/>
    <w:rsid w:val="00BD7AA7"/>
    <w:rsid w:val="00BE079F"/>
    <w:rsid w:val="00BE0C35"/>
    <w:rsid w:val="00BE0E52"/>
    <w:rsid w:val="00BE17BF"/>
    <w:rsid w:val="00BE184C"/>
    <w:rsid w:val="00BE1F3B"/>
    <w:rsid w:val="00BE2124"/>
    <w:rsid w:val="00BE25A6"/>
    <w:rsid w:val="00BE305B"/>
    <w:rsid w:val="00BE40AC"/>
    <w:rsid w:val="00BE4257"/>
    <w:rsid w:val="00BE49CC"/>
    <w:rsid w:val="00BE4B4F"/>
    <w:rsid w:val="00BE4C27"/>
    <w:rsid w:val="00BE5590"/>
    <w:rsid w:val="00BE5F81"/>
    <w:rsid w:val="00BE730E"/>
    <w:rsid w:val="00BF0A5F"/>
    <w:rsid w:val="00BF0F0D"/>
    <w:rsid w:val="00BF12E6"/>
    <w:rsid w:val="00BF202A"/>
    <w:rsid w:val="00BF20A6"/>
    <w:rsid w:val="00BF2C1F"/>
    <w:rsid w:val="00BF31F3"/>
    <w:rsid w:val="00BF3455"/>
    <w:rsid w:val="00BF35ED"/>
    <w:rsid w:val="00BF363C"/>
    <w:rsid w:val="00BF38FD"/>
    <w:rsid w:val="00BF3CD6"/>
    <w:rsid w:val="00BF4327"/>
    <w:rsid w:val="00BF4752"/>
    <w:rsid w:val="00BF48D7"/>
    <w:rsid w:val="00BF4E12"/>
    <w:rsid w:val="00BF50EB"/>
    <w:rsid w:val="00BF5507"/>
    <w:rsid w:val="00BF6035"/>
    <w:rsid w:val="00BF65FC"/>
    <w:rsid w:val="00BF6C96"/>
    <w:rsid w:val="00BF7C85"/>
    <w:rsid w:val="00C00604"/>
    <w:rsid w:val="00C00881"/>
    <w:rsid w:val="00C013AF"/>
    <w:rsid w:val="00C01541"/>
    <w:rsid w:val="00C01D70"/>
    <w:rsid w:val="00C01F26"/>
    <w:rsid w:val="00C02B8A"/>
    <w:rsid w:val="00C03031"/>
    <w:rsid w:val="00C0309F"/>
    <w:rsid w:val="00C03506"/>
    <w:rsid w:val="00C035CC"/>
    <w:rsid w:val="00C03874"/>
    <w:rsid w:val="00C03C3E"/>
    <w:rsid w:val="00C03F62"/>
    <w:rsid w:val="00C06144"/>
    <w:rsid w:val="00C06F3C"/>
    <w:rsid w:val="00C07B51"/>
    <w:rsid w:val="00C07DAF"/>
    <w:rsid w:val="00C100AD"/>
    <w:rsid w:val="00C10183"/>
    <w:rsid w:val="00C102E0"/>
    <w:rsid w:val="00C10D7F"/>
    <w:rsid w:val="00C117F0"/>
    <w:rsid w:val="00C11A4C"/>
    <w:rsid w:val="00C11A7A"/>
    <w:rsid w:val="00C122D9"/>
    <w:rsid w:val="00C12E24"/>
    <w:rsid w:val="00C12EFC"/>
    <w:rsid w:val="00C1316D"/>
    <w:rsid w:val="00C13252"/>
    <w:rsid w:val="00C13637"/>
    <w:rsid w:val="00C1364F"/>
    <w:rsid w:val="00C150FF"/>
    <w:rsid w:val="00C15AAC"/>
    <w:rsid w:val="00C16917"/>
    <w:rsid w:val="00C17175"/>
    <w:rsid w:val="00C1730B"/>
    <w:rsid w:val="00C17453"/>
    <w:rsid w:val="00C17F89"/>
    <w:rsid w:val="00C20273"/>
    <w:rsid w:val="00C206CA"/>
    <w:rsid w:val="00C20B7C"/>
    <w:rsid w:val="00C21355"/>
    <w:rsid w:val="00C22388"/>
    <w:rsid w:val="00C22CA3"/>
    <w:rsid w:val="00C23DC1"/>
    <w:rsid w:val="00C23F4C"/>
    <w:rsid w:val="00C24DF3"/>
    <w:rsid w:val="00C2577D"/>
    <w:rsid w:val="00C25834"/>
    <w:rsid w:val="00C2639C"/>
    <w:rsid w:val="00C2682C"/>
    <w:rsid w:val="00C26A15"/>
    <w:rsid w:val="00C26F62"/>
    <w:rsid w:val="00C2741B"/>
    <w:rsid w:val="00C30859"/>
    <w:rsid w:val="00C308D3"/>
    <w:rsid w:val="00C30DD7"/>
    <w:rsid w:val="00C30E10"/>
    <w:rsid w:val="00C32BC5"/>
    <w:rsid w:val="00C32C67"/>
    <w:rsid w:val="00C32E0E"/>
    <w:rsid w:val="00C32F8A"/>
    <w:rsid w:val="00C33EC4"/>
    <w:rsid w:val="00C33F48"/>
    <w:rsid w:val="00C33F85"/>
    <w:rsid w:val="00C34326"/>
    <w:rsid w:val="00C346E8"/>
    <w:rsid w:val="00C34C36"/>
    <w:rsid w:val="00C3545D"/>
    <w:rsid w:val="00C35E49"/>
    <w:rsid w:val="00C35FB9"/>
    <w:rsid w:val="00C371DE"/>
    <w:rsid w:val="00C373C8"/>
    <w:rsid w:val="00C37C44"/>
    <w:rsid w:val="00C411F7"/>
    <w:rsid w:val="00C413F6"/>
    <w:rsid w:val="00C41CAA"/>
    <w:rsid w:val="00C4214E"/>
    <w:rsid w:val="00C42F5A"/>
    <w:rsid w:val="00C44188"/>
    <w:rsid w:val="00C4426D"/>
    <w:rsid w:val="00C44AF0"/>
    <w:rsid w:val="00C44F68"/>
    <w:rsid w:val="00C45406"/>
    <w:rsid w:val="00C455C1"/>
    <w:rsid w:val="00C458B1"/>
    <w:rsid w:val="00C465F5"/>
    <w:rsid w:val="00C4676D"/>
    <w:rsid w:val="00C47748"/>
    <w:rsid w:val="00C47A68"/>
    <w:rsid w:val="00C47FC6"/>
    <w:rsid w:val="00C50F33"/>
    <w:rsid w:val="00C54AE8"/>
    <w:rsid w:val="00C559A8"/>
    <w:rsid w:val="00C55D28"/>
    <w:rsid w:val="00C55F15"/>
    <w:rsid w:val="00C56065"/>
    <w:rsid w:val="00C568F4"/>
    <w:rsid w:val="00C56BEB"/>
    <w:rsid w:val="00C57441"/>
    <w:rsid w:val="00C57E8F"/>
    <w:rsid w:val="00C57F31"/>
    <w:rsid w:val="00C602F5"/>
    <w:rsid w:val="00C605DB"/>
    <w:rsid w:val="00C60A5D"/>
    <w:rsid w:val="00C61125"/>
    <w:rsid w:val="00C614FE"/>
    <w:rsid w:val="00C61A13"/>
    <w:rsid w:val="00C62B6E"/>
    <w:rsid w:val="00C62BCF"/>
    <w:rsid w:val="00C63A32"/>
    <w:rsid w:val="00C64074"/>
    <w:rsid w:val="00C64214"/>
    <w:rsid w:val="00C64B61"/>
    <w:rsid w:val="00C64D7C"/>
    <w:rsid w:val="00C65028"/>
    <w:rsid w:val="00C65067"/>
    <w:rsid w:val="00C653AA"/>
    <w:rsid w:val="00C654D8"/>
    <w:rsid w:val="00C65710"/>
    <w:rsid w:val="00C65A9B"/>
    <w:rsid w:val="00C661C4"/>
    <w:rsid w:val="00C6645E"/>
    <w:rsid w:val="00C66947"/>
    <w:rsid w:val="00C670DC"/>
    <w:rsid w:val="00C6763E"/>
    <w:rsid w:val="00C705C6"/>
    <w:rsid w:val="00C70ABB"/>
    <w:rsid w:val="00C70B90"/>
    <w:rsid w:val="00C711FE"/>
    <w:rsid w:val="00C712C3"/>
    <w:rsid w:val="00C71E1A"/>
    <w:rsid w:val="00C72413"/>
    <w:rsid w:val="00C7309D"/>
    <w:rsid w:val="00C737F0"/>
    <w:rsid w:val="00C74E17"/>
    <w:rsid w:val="00C76030"/>
    <w:rsid w:val="00C76104"/>
    <w:rsid w:val="00C76D18"/>
    <w:rsid w:val="00C773AA"/>
    <w:rsid w:val="00C77BA2"/>
    <w:rsid w:val="00C77EB2"/>
    <w:rsid w:val="00C77F8B"/>
    <w:rsid w:val="00C807BE"/>
    <w:rsid w:val="00C80AB4"/>
    <w:rsid w:val="00C80EDC"/>
    <w:rsid w:val="00C8234F"/>
    <w:rsid w:val="00C82489"/>
    <w:rsid w:val="00C8269F"/>
    <w:rsid w:val="00C829E4"/>
    <w:rsid w:val="00C82D0A"/>
    <w:rsid w:val="00C831A6"/>
    <w:rsid w:val="00C83803"/>
    <w:rsid w:val="00C83A2E"/>
    <w:rsid w:val="00C84585"/>
    <w:rsid w:val="00C84B67"/>
    <w:rsid w:val="00C85BEB"/>
    <w:rsid w:val="00C85D47"/>
    <w:rsid w:val="00C86BC1"/>
    <w:rsid w:val="00C8771C"/>
    <w:rsid w:val="00C9042E"/>
    <w:rsid w:val="00C90B18"/>
    <w:rsid w:val="00C90EB8"/>
    <w:rsid w:val="00C91395"/>
    <w:rsid w:val="00C91ABC"/>
    <w:rsid w:val="00C91F2A"/>
    <w:rsid w:val="00C9246B"/>
    <w:rsid w:val="00C9259D"/>
    <w:rsid w:val="00C927E5"/>
    <w:rsid w:val="00C93899"/>
    <w:rsid w:val="00C93A58"/>
    <w:rsid w:val="00C93D7A"/>
    <w:rsid w:val="00C93EF1"/>
    <w:rsid w:val="00C94192"/>
    <w:rsid w:val="00C945A1"/>
    <w:rsid w:val="00C9496E"/>
    <w:rsid w:val="00C94C3A"/>
    <w:rsid w:val="00C94CC2"/>
    <w:rsid w:val="00C95136"/>
    <w:rsid w:val="00C95361"/>
    <w:rsid w:val="00C95B2E"/>
    <w:rsid w:val="00C9622A"/>
    <w:rsid w:val="00C966ED"/>
    <w:rsid w:val="00C96988"/>
    <w:rsid w:val="00C97C0E"/>
    <w:rsid w:val="00C97E00"/>
    <w:rsid w:val="00CA0B64"/>
    <w:rsid w:val="00CA16DF"/>
    <w:rsid w:val="00CA36D0"/>
    <w:rsid w:val="00CA395A"/>
    <w:rsid w:val="00CA4723"/>
    <w:rsid w:val="00CA5491"/>
    <w:rsid w:val="00CA6212"/>
    <w:rsid w:val="00CA6275"/>
    <w:rsid w:val="00CA67BB"/>
    <w:rsid w:val="00CA72D6"/>
    <w:rsid w:val="00CA73CC"/>
    <w:rsid w:val="00CA7CCE"/>
    <w:rsid w:val="00CA7F9A"/>
    <w:rsid w:val="00CB1054"/>
    <w:rsid w:val="00CB17CF"/>
    <w:rsid w:val="00CB1878"/>
    <w:rsid w:val="00CB1BDC"/>
    <w:rsid w:val="00CB2341"/>
    <w:rsid w:val="00CB286D"/>
    <w:rsid w:val="00CB2882"/>
    <w:rsid w:val="00CB2E68"/>
    <w:rsid w:val="00CB3510"/>
    <w:rsid w:val="00CB3AB1"/>
    <w:rsid w:val="00CB5327"/>
    <w:rsid w:val="00CB539F"/>
    <w:rsid w:val="00CB5ACE"/>
    <w:rsid w:val="00CB6AB6"/>
    <w:rsid w:val="00CB771C"/>
    <w:rsid w:val="00CB7E6E"/>
    <w:rsid w:val="00CC0041"/>
    <w:rsid w:val="00CC00C4"/>
    <w:rsid w:val="00CC0652"/>
    <w:rsid w:val="00CC08F3"/>
    <w:rsid w:val="00CC0FA4"/>
    <w:rsid w:val="00CC13D1"/>
    <w:rsid w:val="00CC22F8"/>
    <w:rsid w:val="00CC2302"/>
    <w:rsid w:val="00CC2721"/>
    <w:rsid w:val="00CC27DF"/>
    <w:rsid w:val="00CC29B3"/>
    <w:rsid w:val="00CC2D3E"/>
    <w:rsid w:val="00CC2E41"/>
    <w:rsid w:val="00CC3885"/>
    <w:rsid w:val="00CC3E1E"/>
    <w:rsid w:val="00CC43EC"/>
    <w:rsid w:val="00CC4AA1"/>
    <w:rsid w:val="00CC4FC8"/>
    <w:rsid w:val="00CC548F"/>
    <w:rsid w:val="00CC5EF5"/>
    <w:rsid w:val="00CC5F2E"/>
    <w:rsid w:val="00CC6326"/>
    <w:rsid w:val="00CC6BE9"/>
    <w:rsid w:val="00CC6D30"/>
    <w:rsid w:val="00CC6D3B"/>
    <w:rsid w:val="00CC7294"/>
    <w:rsid w:val="00CC76E0"/>
    <w:rsid w:val="00CC7B7A"/>
    <w:rsid w:val="00CC7BD6"/>
    <w:rsid w:val="00CD1708"/>
    <w:rsid w:val="00CD17D7"/>
    <w:rsid w:val="00CD1C2D"/>
    <w:rsid w:val="00CD1D8B"/>
    <w:rsid w:val="00CD1EDF"/>
    <w:rsid w:val="00CD22A8"/>
    <w:rsid w:val="00CD2564"/>
    <w:rsid w:val="00CD2AE5"/>
    <w:rsid w:val="00CD2FED"/>
    <w:rsid w:val="00CD3375"/>
    <w:rsid w:val="00CD384B"/>
    <w:rsid w:val="00CD3BC6"/>
    <w:rsid w:val="00CD3D60"/>
    <w:rsid w:val="00CD3DCD"/>
    <w:rsid w:val="00CD47A3"/>
    <w:rsid w:val="00CD4B84"/>
    <w:rsid w:val="00CD5388"/>
    <w:rsid w:val="00CD54C0"/>
    <w:rsid w:val="00CD54FE"/>
    <w:rsid w:val="00CD58BE"/>
    <w:rsid w:val="00CD62CF"/>
    <w:rsid w:val="00CD6B0F"/>
    <w:rsid w:val="00CD7773"/>
    <w:rsid w:val="00CE0A96"/>
    <w:rsid w:val="00CE0C9A"/>
    <w:rsid w:val="00CE1283"/>
    <w:rsid w:val="00CE1BB6"/>
    <w:rsid w:val="00CE1F40"/>
    <w:rsid w:val="00CE1F5C"/>
    <w:rsid w:val="00CE2219"/>
    <w:rsid w:val="00CE2AB6"/>
    <w:rsid w:val="00CE2ECA"/>
    <w:rsid w:val="00CE2FA7"/>
    <w:rsid w:val="00CE39DD"/>
    <w:rsid w:val="00CE4132"/>
    <w:rsid w:val="00CE53D3"/>
    <w:rsid w:val="00CE5993"/>
    <w:rsid w:val="00CE6584"/>
    <w:rsid w:val="00CE6D64"/>
    <w:rsid w:val="00CE6E4B"/>
    <w:rsid w:val="00CE73AB"/>
    <w:rsid w:val="00CE7ABB"/>
    <w:rsid w:val="00CF0BF9"/>
    <w:rsid w:val="00CF0DBA"/>
    <w:rsid w:val="00CF1446"/>
    <w:rsid w:val="00CF1985"/>
    <w:rsid w:val="00CF1A84"/>
    <w:rsid w:val="00CF1AC6"/>
    <w:rsid w:val="00CF1D2B"/>
    <w:rsid w:val="00CF28B3"/>
    <w:rsid w:val="00CF29A2"/>
    <w:rsid w:val="00CF3287"/>
    <w:rsid w:val="00CF3C20"/>
    <w:rsid w:val="00CF4A88"/>
    <w:rsid w:val="00CF5517"/>
    <w:rsid w:val="00CF6DCE"/>
    <w:rsid w:val="00CF6E57"/>
    <w:rsid w:val="00D00171"/>
    <w:rsid w:val="00D00296"/>
    <w:rsid w:val="00D005BA"/>
    <w:rsid w:val="00D006C6"/>
    <w:rsid w:val="00D01148"/>
    <w:rsid w:val="00D012FC"/>
    <w:rsid w:val="00D01581"/>
    <w:rsid w:val="00D01EA8"/>
    <w:rsid w:val="00D01FE3"/>
    <w:rsid w:val="00D02B1C"/>
    <w:rsid w:val="00D02B4E"/>
    <w:rsid w:val="00D03121"/>
    <w:rsid w:val="00D03456"/>
    <w:rsid w:val="00D03DCC"/>
    <w:rsid w:val="00D04214"/>
    <w:rsid w:val="00D04287"/>
    <w:rsid w:val="00D04440"/>
    <w:rsid w:val="00D04770"/>
    <w:rsid w:val="00D04842"/>
    <w:rsid w:val="00D04E68"/>
    <w:rsid w:val="00D058D5"/>
    <w:rsid w:val="00D066C9"/>
    <w:rsid w:val="00D06AE8"/>
    <w:rsid w:val="00D06C56"/>
    <w:rsid w:val="00D06D89"/>
    <w:rsid w:val="00D07144"/>
    <w:rsid w:val="00D079E1"/>
    <w:rsid w:val="00D07C27"/>
    <w:rsid w:val="00D07C65"/>
    <w:rsid w:val="00D10166"/>
    <w:rsid w:val="00D10C64"/>
    <w:rsid w:val="00D10CA0"/>
    <w:rsid w:val="00D116F0"/>
    <w:rsid w:val="00D1182E"/>
    <w:rsid w:val="00D11AE4"/>
    <w:rsid w:val="00D125A7"/>
    <w:rsid w:val="00D12EBC"/>
    <w:rsid w:val="00D138F2"/>
    <w:rsid w:val="00D13EAD"/>
    <w:rsid w:val="00D142F1"/>
    <w:rsid w:val="00D148F3"/>
    <w:rsid w:val="00D15BCC"/>
    <w:rsid w:val="00D162DB"/>
    <w:rsid w:val="00D165AA"/>
    <w:rsid w:val="00D16EA6"/>
    <w:rsid w:val="00D204A1"/>
    <w:rsid w:val="00D20E59"/>
    <w:rsid w:val="00D21991"/>
    <w:rsid w:val="00D21A07"/>
    <w:rsid w:val="00D21D5B"/>
    <w:rsid w:val="00D21F1A"/>
    <w:rsid w:val="00D2292E"/>
    <w:rsid w:val="00D233D9"/>
    <w:rsid w:val="00D24820"/>
    <w:rsid w:val="00D248DA"/>
    <w:rsid w:val="00D2524E"/>
    <w:rsid w:val="00D25490"/>
    <w:rsid w:val="00D254BB"/>
    <w:rsid w:val="00D25E22"/>
    <w:rsid w:val="00D25E5A"/>
    <w:rsid w:val="00D26242"/>
    <w:rsid w:val="00D265B1"/>
    <w:rsid w:val="00D26812"/>
    <w:rsid w:val="00D269B8"/>
    <w:rsid w:val="00D26A3F"/>
    <w:rsid w:val="00D26A6E"/>
    <w:rsid w:val="00D276AB"/>
    <w:rsid w:val="00D27855"/>
    <w:rsid w:val="00D27886"/>
    <w:rsid w:val="00D308A6"/>
    <w:rsid w:val="00D30919"/>
    <w:rsid w:val="00D30ACF"/>
    <w:rsid w:val="00D3101A"/>
    <w:rsid w:val="00D312C0"/>
    <w:rsid w:val="00D31A2C"/>
    <w:rsid w:val="00D31B73"/>
    <w:rsid w:val="00D31C96"/>
    <w:rsid w:val="00D31D3D"/>
    <w:rsid w:val="00D32816"/>
    <w:rsid w:val="00D32951"/>
    <w:rsid w:val="00D3434E"/>
    <w:rsid w:val="00D34E85"/>
    <w:rsid w:val="00D34F74"/>
    <w:rsid w:val="00D3582F"/>
    <w:rsid w:val="00D35C8A"/>
    <w:rsid w:val="00D36CA6"/>
    <w:rsid w:val="00D36F64"/>
    <w:rsid w:val="00D36FB7"/>
    <w:rsid w:val="00D37084"/>
    <w:rsid w:val="00D37272"/>
    <w:rsid w:val="00D37A08"/>
    <w:rsid w:val="00D40C38"/>
    <w:rsid w:val="00D41A47"/>
    <w:rsid w:val="00D428DD"/>
    <w:rsid w:val="00D4320F"/>
    <w:rsid w:val="00D437B5"/>
    <w:rsid w:val="00D44313"/>
    <w:rsid w:val="00D44465"/>
    <w:rsid w:val="00D445D9"/>
    <w:rsid w:val="00D44914"/>
    <w:rsid w:val="00D44D7A"/>
    <w:rsid w:val="00D44DA8"/>
    <w:rsid w:val="00D44DDA"/>
    <w:rsid w:val="00D4557F"/>
    <w:rsid w:val="00D456C7"/>
    <w:rsid w:val="00D45738"/>
    <w:rsid w:val="00D46309"/>
    <w:rsid w:val="00D4729E"/>
    <w:rsid w:val="00D51157"/>
    <w:rsid w:val="00D51BAB"/>
    <w:rsid w:val="00D52362"/>
    <w:rsid w:val="00D52C96"/>
    <w:rsid w:val="00D536A1"/>
    <w:rsid w:val="00D537EF"/>
    <w:rsid w:val="00D5394D"/>
    <w:rsid w:val="00D53CF7"/>
    <w:rsid w:val="00D5417B"/>
    <w:rsid w:val="00D54DBC"/>
    <w:rsid w:val="00D54F6D"/>
    <w:rsid w:val="00D5528F"/>
    <w:rsid w:val="00D55A3F"/>
    <w:rsid w:val="00D55BB7"/>
    <w:rsid w:val="00D55DAA"/>
    <w:rsid w:val="00D5621E"/>
    <w:rsid w:val="00D5667A"/>
    <w:rsid w:val="00D567B2"/>
    <w:rsid w:val="00D56B41"/>
    <w:rsid w:val="00D56C24"/>
    <w:rsid w:val="00D5709D"/>
    <w:rsid w:val="00D573A9"/>
    <w:rsid w:val="00D60086"/>
    <w:rsid w:val="00D60224"/>
    <w:rsid w:val="00D605D8"/>
    <w:rsid w:val="00D60B25"/>
    <w:rsid w:val="00D61002"/>
    <w:rsid w:val="00D62395"/>
    <w:rsid w:val="00D6239B"/>
    <w:rsid w:val="00D62535"/>
    <w:rsid w:val="00D6275D"/>
    <w:rsid w:val="00D639CE"/>
    <w:rsid w:val="00D63C0F"/>
    <w:rsid w:val="00D63E77"/>
    <w:rsid w:val="00D63F11"/>
    <w:rsid w:val="00D642E8"/>
    <w:rsid w:val="00D64B6F"/>
    <w:rsid w:val="00D64E80"/>
    <w:rsid w:val="00D65A41"/>
    <w:rsid w:val="00D6669F"/>
    <w:rsid w:val="00D67E2F"/>
    <w:rsid w:val="00D67FF9"/>
    <w:rsid w:val="00D7190F"/>
    <w:rsid w:val="00D721E7"/>
    <w:rsid w:val="00D72C79"/>
    <w:rsid w:val="00D73A88"/>
    <w:rsid w:val="00D73B99"/>
    <w:rsid w:val="00D74144"/>
    <w:rsid w:val="00D74606"/>
    <w:rsid w:val="00D747EE"/>
    <w:rsid w:val="00D75B25"/>
    <w:rsid w:val="00D75F13"/>
    <w:rsid w:val="00D76075"/>
    <w:rsid w:val="00D763D1"/>
    <w:rsid w:val="00D766DD"/>
    <w:rsid w:val="00D76790"/>
    <w:rsid w:val="00D77922"/>
    <w:rsid w:val="00D77CB0"/>
    <w:rsid w:val="00D800E1"/>
    <w:rsid w:val="00D80A96"/>
    <w:rsid w:val="00D82DAF"/>
    <w:rsid w:val="00D83563"/>
    <w:rsid w:val="00D842AF"/>
    <w:rsid w:val="00D846EA"/>
    <w:rsid w:val="00D856C5"/>
    <w:rsid w:val="00D85732"/>
    <w:rsid w:val="00D85CAE"/>
    <w:rsid w:val="00D85D15"/>
    <w:rsid w:val="00D861E5"/>
    <w:rsid w:val="00D86453"/>
    <w:rsid w:val="00D869E0"/>
    <w:rsid w:val="00D86BBE"/>
    <w:rsid w:val="00D86D87"/>
    <w:rsid w:val="00D87CE4"/>
    <w:rsid w:val="00D904B1"/>
    <w:rsid w:val="00D9077D"/>
    <w:rsid w:val="00D90DB9"/>
    <w:rsid w:val="00D911E1"/>
    <w:rsid w:val="00D9159B"/>
    <w:rsid w:val="00D9170D"/>
    <w:rsid w:val="00D922AC"/>
    <w:rsid w:val="00D9237F"/>
    <w:rsid w:val="00D92C51"/>
    <w:rsid w:val="00D92C7D"/>
    <w:rsid w:val="00D93CAD"/>
    <w:rsid w:val="00D94EE6"/>
    <w:rsid w:val="00D95048"/>
    <w:rsid w:val="00D952C1"/>
    <w:rsid w:val="00D95302"/>
    <w:rsid w:val="00D958EE"/>
    <w:rsid w:val="00D9596C"/>
    <w:rsid w:val="00D96EBE"/>
    <w:rsid w:val="00D97091"/>
    <w:rsid w:val="00D97BE5"/>
    <w:rsid w:val="00DA05F5"/>
    <w:rsid w:val="00DA0D0E"/>
    <w:rsid w:val="00DA19D3"/>
    <w:rsid w:val="00DA2291"/>
    <w:rsid w:val="00DA2698"/>
    <w:rsid w:val="00DA279B"/>
    <w:rsid w:val="00DA2902"/>
    <w:rsid w:val="00DA310C"/>
    <w:rsid w:val="00DA3627"/>
    <w:rsid w:val="00DA37CC"/>
    <w:rsid w:val="00DA3A4C"/>
    <w:rsid w:val="00DA4729"/>
    <w:rsid w:val="00DA4900"/>
    <w:rsid w:val="00DA49C6"/>
    <w:rsid w:val="00DA4FCD"/>
    <w:rsid w:val="00DA5A98"/>
    <w:rsid w:val="00DA5DE7"/>
    <w:rsid w:val="00DA6189"/>
    <w:rsid w:val="00DA67A7"/>
    <w:rsid w:val="00DA6B70"/>
    <w:rsid w:val="00DA6F96"/>
    <w:rsid w:val="00DA740F"/>
    <w:rsid w:val="00DA7DDD"/>
    <w:rsid w:val="00DB0303"/>
    <w:rsid w:val="00DB05A2"/>
    <w:rsid w:val="00DB05D1"/>
    <w:rsid w:val="00DB0728"/>
    <w:rsid w:val="00DB0B16"/>
    <w:rsid w:val="00DB1019"/>
    <w:rsid w:val="00DB11C2"/>
    <w:rsid w:val="00DB3A5A"/>
    <w:rsid w:val="00DB3E63"/>
    <w:rsid w:val="00DB403A"/>
    <w:rsid w:val="00DB502C"/>
    <w:rsid w:val="00DB5079"/>
    <w:rsid w:val="00DB5331"/>
    <w:rsid w:val="00DB53CB"/>
    <w:rsid w:val="00DB5A61"/>
    <w:rsid w:val="00DB7448"/>
    <w:rsid w:val="00DB75C8"/>
    <w:rsid w:val="00DB76CC"/>
    <w:rsid w:val="00DB77FF"/>
    <w:rsid w:val="00DB7A7B"/>
    <w:rsid w:val="00DC012C"/>
    <w:rsid w:val="00DC0418"/>
    <w:rsid w:val="00DC0B98"/>
    <w:rsid w:val="00DC1440"/>
    <w:rsid w:val="00DC1986"/>
    <w:rsid w:val="00DC1FE0"/>
    <w:rsid w:val="00DC2AAD"/>
    <w:rsid w:val="00DC357A"/>
    <w:rsid w:val="00DC3801"/>
    <w:rsid w:val="00DC3D7A"/>
    <w:rsid w:val="00DC4809"/>
    <w:rsid w:val="00DC4AB1"/>
    <w:rsid w:val="00DC65AE"/>
    <w:rsid w:val="00DC6B35"/>
    <w:rsid w:val="00DC6F2D"/>
    <w:rsid w:val="00DC71FC"/>
    <w:rsid w:val="00DC7E2C"/>
    <w:rsid w:val="00DC7EEA"/>
    <w:rsid w:val="00DD011A"/>
    <w:rsid w:val="00DD05BD"/>
    <w:rsid w:val="00DD11A6"/>
    <w:rsid w:val="00DD176F"/>
    <w:rsid w:val="00DD1794"/>
    <w:rsid w:val="00DD1823"/>
    <w:rsid w:val="00DD20EE"/>
    <w:rsid w:val="00DD23D9"/>
    <w:rsid w:val="00DD278B"/>
    <w:rsid w:val="00DD2E1D"/>
    <w:rsid w:val="00DD351F"/>
    <w:rsid w:val="00DD3583"/>
    <w:rsid w:val="00DD3AB5"/>
    <w:rsid w:val="00DD407D"/>
    <w:rsid w:val="00DD45C5"/>
    <w:rsid w:val="00DD472A"/>
    <w:rsid w:val="00DD4AE6"/>
    <w:rsid w:val="00DD5003"/>
    <w:rsid w:val="00DD5DFE"/>
    <w:rsid w:val="00DD7374"/>
    <w:rsid w:val="00DD79C7"/>
    <w:rsid w:val="00DD7DB6"/>
    <w:rsid w:val="00DE090A"/>
    <w:rsid w:val="00DE155C"/>
    <w:rsid w:val="00DE165E"/>
    <w:rsid w:val="00DE2856"/>
    <w:rsid w:val="00DE2EAB"/>
    <w:rsid w:val="00DE2FFE"/>
    <w:rsid w:val="00DE3A39"/>
    <w:rsid w:val="00DE3C0E"/>
    <w:rsid w:val="00DE3E06"/>
    <w:rsid w:val="00DE41A9"/>
    <w:rsid w:val="00DE4934"/>
    <w:rsid w:val="00DE544E"/>
    <w:rsid w:val="00DE56BF"/>
    <w:rsid w:val="00DE5DAD"/>
    <w:rsid w:val="00DE622A"/>
    <w:rsid w:val="00DE62AD"/>
    <w:rsid w:val="00DE640B"/>
    <w:rsid w:val="00DE676D"/>
    <w:rsid w:val="00DE67DC"/>
    <w:rsid w:val="00DE71BE"/>
    <w:rsid w:val="00DE72EC"/>
    <w:rsid w:val="00DE76EB"/>
    <w:rsid w:val="00DE7710"/>
    <w:rsid w:val="00DE77E3"/>
    <w:rsid w:val="00DE7F92"/>
    <w:rsid w:val="00DF0392"/>
    <w:rsid w:val="00DF0719"/>
    <w:rsid w:val="00DF0983"/>
    <w:rsid w:val="00DF099F"/>
    <w:rsid w:val="00DF0E62"/>
    <w:rsid w:val="00DF0F22"/>
    <w:rsid w:val="00DF186B"/>
    <w:rsid w:val="00DF189E"/>
    <w:rsid w:val="00DF26EC"/>
    <w:rsid w:val="00DF2F56"/>
    <w:rsid w:val="00DF36A2"/>
    <w:rsid w:val="00DF3AE7"/>
    <w:rsid w:val="00DF3F06"/>
    <w:rsid w:val="00DF47DE"/>
    <w:rsid w:val="00DF53F3"/>
    <w:rsid w:val="00DF5ABD"/>
    <w:rsid w:val="00DF61F0"/>
    <w:rsid w:val="00DF6ABD"/>
    <w:rsid w:val="00DF6C58"/>
    <w:rsid w:val="00E000CB"/>
    <w:rsid w:val="00E00E40"/>
    <w:rsid w:val="00E012E6"/>
    <w:rsid w:val="00E0189D"/>
    <w:rsid w:val="00E01A80"/>
    <w:rsid w:val="00E0289F"/>
    <w:rsid w:val="00E037E7"/>
    <w:rsid w:val="00E0405F"/>
    <w:rsid w:val="00E04342"/>
    <w:rsid w:val="00E045D2"/>
    <w:rsid w:val="00E04985"/>
    <w:rsid w:val="00E04A6D"/>
    <w:rsid w:val="00E04CA6"/>
    <w:rsid w:val="00E04F3D"/>
    <w:rsid w:val="00E05500"/>
    <w:rsid w:val="00E059D2"/>
    <w:rsid w:val="00E05BD8"/>
    <w:rsid w:val="00E06FCE"/>
    <w:rsid w:val="00E07376"/>
    <w:rsid w:val="00E07544"/>
    <w:rsid w:val="00E10527"/>
    <w:rsid w:val="00E10B45"/>
    <w:rsid w:val="00E11305"/>
    <w:rsid w:val="00E113F2"/>
    <w:rsid w:val="00E118BA"/>
    <w:rsid w:val="00E126D4"/>
    <w:rsid w:val="00E12CCE"/>
    <w:rsid w:val="00E12D0C"/>
    <w:rsid w:val="00E137AA"/>
    <w:rsid w:val="00E14087"/>
    <w:rsid w:val="00E1591B"/>
    <w:rsid w:val="00E15966"/>
    <w:rsid w:val="00E16CE2"/>
    <w:rsid w:val="00E16FFA"/>
    <w:rsid w:val="00E175AF"/>
    <w:rsid w:val="00E20144"/>
    <w:rsid w:val="00E20445"/>
    <w:rsid w:val="00E20674"/>
    <w:rsid w:val="00E209CF"/>
    <w:rsid w:val="00E21493"/>
    <w:rsid w:val="00E21526"/>
    <w:rsid w:val="00E22BCE"/>
    <w:rsid w:val="00E22D15"/>
    <w:rsid w:val="00E232D3"/>
    <w:rsid w:val="00E24051"/>
    <w:rsid w:val="00E241D9"/>
    <w:rsid w:val="00E24C97"/>
    <w:rsid w:val="00E24F04"/>
    <w:rsid w:val="00E257AF"/>
    <w:rsid w:val="00E25A8D"/>
    <w:rsid w:val="00E26365"/>
    <w:rsid w:val="00E26736"/>
    <w:rsid w:val="00E26F70"/>
    <w:rsid w:val="00E271F8"/>
    <w:rsid w:val="00E275B0"/>
    <w:rsid w:val="00E27760"/>
    <w:rsid w:val="00E27CDE"/>
    <w:rsid w:val="00E30133"/>
    <w:rsid w:val="00E3076A"/>
    <w:rsid w:val="00E321DD"/>
    <w:rsid w:val="00E32618"/>
    <w:rsid w:val="00E332E4"/>
    <w:rsid w:val="00E33D2C"/>
    <w:rsid w:val="00E346C8"/>
    <w:rsid w:val="00E35472"/>
    <w:rsid w:val="00E3591C"/>
    <w:rsid w:val="00E35BE8"/>
    <w:rsid w:val="00E35EF2"/>
    <w:rsid w:val="00E360FA"/>
    <w:rsid w:val="00E36996"/>
    <w:rsid w:val="00E36A0D"/>
    <w:rsid w:val="00E36E86"/>
    <w:rsid w:val="00E37A8B"/>
    <w:rsid w:val="00E37BAE"/>
    <w:rsid w:val="00E37F8C"/>
    <w:rsid w:val="00E40C75"/>
    <w:rsid w:val="00E40CC0"/>
    <w:rsid w:val="00E41092"/>
    <w:rsid w:val="00E4161F"/>
    <w:rsid w:val="00E423B4"/>
    <w:rsid w:val="00E42BE9"/>
    <w:rsid w:val="00E42C31"/>
    <w:rsid w:val="00E42C9E"/>
    <w:rsid w:val="00E42D24"/>
    <w:rsid w:val="00E43828"/>
    <w:rsid w:val="00E43B89"/>
    <w:rsid w:val="00E441FE"/>
    <w:rsid w:val="00E44BFE"/>
    <w:rsid w:val="00E44CBB"/>
    <w:rsid w:val="00E44D34"/>
    <w:rsid w:val="00E45905"/>
    <w:rsid w:val="00E45984"/>
    <w:rsid w:val="00E45C6B"/>
    <w:rsid w:val="00E4682C"/>
    <w:rsid w:val="00E46911"/>
    <w:rsid w:val="00E4718C"/>
    <w:rsid w:val="00E47BA7"/>
    <w:rsid w:val="00E50313"/>
    <w:rsid w:val="00E50451"/>
    <w:rsid w:val="00E5115C"/>
    <w:rsid w:val="00E52660"/>
    <w:rsid w:val="00E52872"/>
    <w:rsid w:val="00E53347"/>
    <w:rsid w:val="00E53B66"/>
    <w:rsid w:val="00E53BAB"/>
    <w:rsid w:val="00E54663"/>
    <w:rsid w:val="00E547C4"/>
    <w:rsid w:val="00E547DC"/>
    <w:rsid w:val="00E54E0A"/>
    <w:rsid w:val="00E550AE"/>
    <w:rsid w:val="00E555D3"/>
    <w:rsid w:val="00E55790"/>
    <w:rsid w:val="00E55C25"/>
    <w:rsid w:val="00E5601E"/>
    <w:rsid w:val="00E560CC"/>
    <w:rsid w:val="00E562F4"/>
    <w:rsid w:val="00E564C9"/>
    <w:rsid w:val="00E567F1"/>
    <w:rsid w:val="00E56E1A"/>
    <w:rsid w:val="00E57B5B"/>
    <w:rsid w:val="00E60298"/>
    <w:rsid w:val="00E60A3B"/>
    <w:rsid w:val="00E60AFE"/>
    <w:rsid w:val="00E62B38"/>
    <w:rsid w:val="00E634B7"/>
    <w:rsid w:val="00E636E5"/>
    <w:rsid w:val="00E63878"/>
    <w:rsid w:val="00E6478A"/>
    <w:rsid w:val="00E64D50"/>
    <w:rsid w:val="00E64E83"/>
    <w:rsid w:val="00E652BB"/>
    <w:rsid w:val="00E6546E"/>
    <w:rsid w:val="00E658D4"/>
    <w:rsid w:val="00E668BF"/>
    <w:rsid w:val="00E6704F"/>
    <w:rsid w:val="00E675C3"/>
    <w:rsid w:val="00E675E3"/>
    <w:rsid w:val="00E679D2"/>
    <w:rsid w:val="00E67D00"/>
    <w:rsid w:val="00E707C8"/>
    <w:rsid w:val="00E71A71"/>
    <w:rsid w:val="00E71AD3"/>
    <w:rsid w:val="00E71B36"/>
    <w:rsid w:val="00E71F5D"/>
    <w:rsid w:val="00E72CBF"/>
    <w:rsid w:val="00E747A7"/>
    <w:rsid w:val="00E7570D"/>
    <w:rsid w:val="00E7575E"/>
    <w:rsid w:val="00E75BC3"/>
    <w:rsid w:val="00E7651D"/>
    <w:rsid w:val="00E76A61"/>
    <w:rsid w:val="00E8093F"/>
    <w:rsid w:val="00E81023"/>
    <w:rsid w:val="00E8111E"/>
    <w:rsid w:val="00E812AD"/>
    <w:rsid w:val="00E8282C"/>
    <w:rsid w:val="00E82BE0"/>
    <w:rsid w:val="00E82BFD"/>
    <w:rsid w:val="00E84645"/>
    <w:rsid w:val="00E84796"/>
    <w:rsid w:val="00E8479A"/>
    <w:rsid w:val="00E850B0"/>
    <w:rsid w:val="00E85997"/>
    <w:rsid w:val="00E85BB8"/>
    <w:rsid w:val="00E85ECF"/>
    <w:rsid w:val="00E86DD6"/>
    <w:rsid w:val="00E8718D"/>
    <w:rsid w:val="00E87C7C"/>
    <w:rsid w:val="00E87E0C"/>
    <w:rsid w:val="00E91166"/>
    <w:rsid w:val="00E91643"/>
    <w:rsid w:val="00E91A0B"/>
    <w:rsid w:val="00E91A44"/>
    <w:rsid w:val="00E91A73"/>
    <w:rsid w:val="00E9294C"/>
    <w:rsid w:val="00E93617"/>
    <w:rsid w:val="00E93876"/>
    <w:rsid w:val="00E93B14"/>
    <w:rsid w:val="00E93FC8"/>
    <w:rsid w:val="00E943AE"/>
    <w:rsid w:val="00E9481E"/>
    <w:rsid w:val="00E94D2B"/>
    <w:rsid w:val="00E95C42"/>
    <w:rsid w:val="00E9663B"/>
    <w:rsid w:val="00E967F7"/>
    <w:rsid w:val="00E96F95"/>
    <w:rsid w:val="00E9761B"/>
    <w:rsid w:val="00E976E7"/>
    <w:rsid w:val="00E9790D"/>
    <w:rsid w:val="00E97AAD"/>
    <w:rsid w:val="00EA019A"/>
    <w:rsid w:val="00EA054D"/>
    <w:rsid w:val="00EA0FEB"/>
    <w:rsid w:val="00EA123E"/>
    <w:rsid w:val="00EA125C"/>
    <w:rsid w:val="00EA15A7"/>
    <w:rsid w:val="00EA18DC"/>
    <w:rsid w:val="00EA19DB"/>
    <w:rsid w:val="00EA2355"/>
    <w:rsid w:val="00EA25F8"/>
    <w:rsid w:val="00EA30BB"/>
    <w:rsid w:val="00EA3B54"/>
    <w:rsid w:val="00EA3BA8"/>
    <w:rsid w:val="00EA3C72"/>
    <w:rsid w:val="00EA3D81"/>
    <w:rsid w:val="00EA3DE6"/>
    <w:rsid w:val="00EA4226"/>
    <w:rsid w:val="00EA4398"/>
    <w:rsid w:val="00EA466B"/>
    <w:rsid w:val="00EA4AD3"/>
    <w:rsid w:val="00EA557C"/>
    <w:rsid w:val="00EA55C2"/>
    <w:rsid w:val="00EA5609"/>
    <w:rsid w:val="00EA5807"/>
    <w:rsid w:val="00EA5E08"/>
    <w:rsid w:val="00EA5E33"/>
    <w:rsid w:val="00EA60BD"/>
    <w:rsid w:val="00EA66CF"/>
    <w:rsid w:val="00EA7033"/>
    <w:rsid w:val="00EB05A3"/>
    <w:rsid w:val="00EB0E77"/>
    <w:rsid w:val="00EB13F6"/>
    <w:rsid w:val="00EB1AA6"/>
    <w:rsid w:val="00EB2581"/>
    <w:rsid w:val="00EB27E1"/>
    <w:rsid w:val="00EB2C7F"/>
    <w:rsid w:val="00EB2D27"/>
    <w:rsid w:val="00EB2EA2"/>
    <w:rsid w:val="00EB30B2"/>
    <w:rsid w:val="00EB3354"/>
    <w:rsid w:val="00EB3D3E"/>
    <w:rsid w:val="00EB445F"/>
    <w:rsid w:val="00EB4C4F"/>
    <w:rsid w:val="00EB5213"/>
    <w:rsid w:val="00EB5C3F"/>
    <w:rsid w:val="00EB5C92"/>
    <w:rsid w:val="00EB71C8"/>
    <w:rsid w:val="00EB7219"/>
    <w:rsid w:val="00EB7630"/>
    <w:rsid w:val="00EB7B98"/>
    <w:rsid w:val="00EB7DFC"/>
    <w:rsid w:val="00EC0450"/>
    <w:rsid w:val="00EC05C0"/>
    <w:rsid w:val="00EC0743"/>
    <w:rsid w:val="00EC0890"/>
    <w:rsid w:val="00EC0F37"/>
    <w:rsid w:val="00EC2401"/>
    <w:rsid w:val="00EC24CB"/>
    <w:rsid w:val="00EC2EA2"/>
    <w:rsid w:val="00EC35B9"/>
    <w:rsid w:val="00EC393E"/>
    <w:rsid w:val="00EC3B07"/>
    <w:rsid w:val="00EC3DA0"/>
    <w:rsid w:val="00EC410E"/>
    <w:rsid w:val="00EC4129"/>
    <w:rsid w:val="00EC54D4"/>
    <w:rsid w:val="00EC5578"/>
    <w:rsid w:val="00EC580F"/>
    <w:rsid w:val="00EC6190"/>
    <w:rsid w:val="00EC71AB"/>
    <w:rsid w:val="00EC73ED"/>
    <w:rsid w:val="00EC76BD"/>
    <w:rsid w:val="00ED0982"/>
    <w:rsid w:val="00ED159C"/>
    <w:rsid w:val="00ED1642"/>
    <w:rsid w:val="00ED1D9C"/>
    <w:rsid w:val="00ED1FC2"/>
    <w:rsid w:val="00ED2A49"/>
    <w:rsid w:val="00ED2CEB"/>
    <w:rsid w:val="00ED30BA"/>
    <w:rsid w:val="00ED377C"/>
    <w:rsid w:val="00ED3B0B"/>
    <w:rsid w:val="00ED3D2E"/>
    <w:rsid w:val="00ED4244"/>
    <w:rsid w:val="00ED461B"/>
    <w:rsid w:val="00ED5097"/>
    <w:rsid w:val="00ED5E9F"/>
    <w:rsid w:val="00ED5EDB"/>
    <w:rsid w:val="00ED6017"/>
    <w:rsid w:val="00ED6646"/>
    <w:rsid w:val="00ED6CF9"/>
    <w:rsid w:val="00ED7073"/>
    <w:rsid w:val="00ED7A38"/>
    <w:rsid w:val="00ED7BA7"/>
    <w:rsid w:val="00EE0CA4"/>
    <w:rsid w:val="00EE2051"/>
    <w:rsid w:val="00EE20FB"/>
    <w:rsid w:val="00EE2835"/>
    <w:rsid w:val="00EE3469"/>
    <w:rsid w:val="00EE3A14"/>
    <w:rsid w:val="00EE465A"/>
    <w:rsid w:val="00EE46FF"/>
    <w:rsid w:val="00EE4725"/>
    <w:rsid w:val="00EE472A"/>
    <w:rsid w:val="00EE4A86"/>
    <w:rsid w:val="00EE4CA6"/>
    <w:rsid w:val="00EE4D15"/>
    <w:rsid w:val="00EE4E44"/>
    <w:rsid w:val="00EE528A"/>
    <w:rsid w:val="00EE53DC"/>
    <w:rsid w:val="00EE5403"/>
    <w:rsid w:val="00EE5634"/>
    <w:rsid w:val="00EE5CA3"/>
    <w:rsid w:val="00EE602F"/>
    <w:rsid w:val="00EE619F"/>
    <w:rsid w:val="00EE6446"/>
    <w:rsid w:val="00EE6486"/>
    <w:rsid w:val="00EE7A91"/>
    <w:rsid w:val="00EE7BBF"/>
    <w:rsid w:val="00EE7BD7"/>
    <w:rsid w:val="00EE7E4C"/>
    <w:rsid w:val="00EF05CD"/>
    <w:rsid w:val="00EF0D60"/>
    <w:rsid w:val="00EF0F83"/>
    <w:rsid w:val="00EF168A"/>
    <w:rsid w:val="00EF34C5"/>
    <w:rsid w:val="00EF3C47"/>
    <w:rsid w:val="00EF4431"/>
    <w:rsid w:val="00EF47E4"/>
    <w:rsid w:val="00EF483B"/>
    <w:rsid w:val="00EF494E"/>
    <w:rsid w:val="00EF53AF"/>
    <w:rsid w:val="00EF5654"/>
    <w:rsid w:val="00EF5AFB"/>
    <w:rsid w:val="00EF5B6A"/>
    <w:rsid w:val="00EF5C4B"/>
    <w:rsid w:val="00EF6224"/>
    <w:rsid w:val="00EF65E1"/>
    <w:rsid w:val="00EF6674"/>
    <w:rsid w:val="00EF6706"/>
    <w:rsid w:val="00EF6B43"/>
    <w:rsid w:val="00EF6F08"/>
    <w:rsid w:val="00EF78B2"/>
    <w:rsid w:val="00EF7C92"/>
    <w:rsid w:val="00F00E82"/>
    <w:rsid w:val="00F00F46"/>
    <w:rsid w:val="00F010CC"/>
    <w:rsid w:val="00F015BC"/>
    <w:rsid w:val="00F01984"/>
    <w:rsid w:val="00F023B4"/>
    <w:rsid w:val="00F02DE8"/>
    <w:rsid w:val="00F039BA"/>
    <w:rsid w:val="00F04DEF"/>
    <w:rsid w:val="00F050DD"/>
    <w:rsid w:val="00F05788"/>
    <w:rsid w:val="00F05E99"/>
    <w:rsid w:val="00F063CE"/>
    <w:rsid w:val="00F06953"/>
    <w:rsid w:val="00F06A35"/>
    <w:rsid w:val="00F07103"/>
    <w:rsid w:val="00F07120"/>
    <w:rsid w:val="00F07825"/>
    <w:rsid w:val="00F07A70"/>
    <w:rsid w:val="00F07DC7"/>
    <w:rsid w:val="00F11B08"/>
    <w:rsid w:val="00F11DF2"/>
    <w:rsid w:val="00F126C1"/>
    <w:rsid w:val="00F12C54"/>
    <w:rsid w:val="00F13966"/>
    <w:rsid w:val="00F14352"/>
    <w:rsid w:val="00F14FB7"/>
    <w:rsid w:val="00F156B1"/>
    <w:rsid w:val="00F15877"/>
    <w:rsid w:val="00F1775E"/>
    <w:rsid w:val="00F2080B"/>
    <w:rsid w:val="00F215C8"/>
    <w:rsid w:val="00F21B18"/>
    <w:rsid w:val="00F21EFB"/>
    <w:rsid w:val="00F226A3"/>
    <w:rsid w:val="00F22749"/>
    <w:rsid w:val="00F232BC"/>
    <w:rsid w:val="00F24221"/>
    <w:rsid w:val="00F2474D"/>
    <w:rsid w:val="00F24C38"/>
    <w:rsid w:val="00F24D5A"/>
    <w:rsid w:val="00F24DFC"/>
    <w:rsid w:val="00F25090"/>
    <w:rsid w:val="00F25B90"/>
    <w:rsid w:val="00F25CFA"/>
    <w:rsid w:val="00F25EDD"/>
    <w:rsid w:val="00F274F6"/>
    <w:rsid w:val="00F27949"/>
    <w:rsid w:val="00F27A96"/>
    <w:rsid w:val="00F27D4F"/>
    <w:rsid w:val="00F305BF"/>
    <w:rsid w:val="00F31860"/>
    <w:rsid w:val="00F31E77"/>
    <w:rsid w:val="00F341BD"/>
    <w:rsid w:val="00F349FD"/>
    <w:rsid w:val="00F351BB"/>
    <w:rsid w:val="00F352C3"/>
    <w:rsid w:val="00F35586"/>
    <w:rsid w:val="00F3613D"/>
    <w:rsid w:val="00F363DF"/>
    <w:rsid w:val="00F37091"/>
    <w:rsid w:val="00F37292"/>
    <w:rsid w:val="00F3775B"/>
    <w:rsid w:val="00F401FF"/>
    <w:rsid w:val="00F40401"/>
    <w:rsid w:val="00F40515"/>
    <w:rsid w:val="00F40655"/>
    <w:rsid w:val="00F4176B"/>
    <w:rsid w:val="00F428EA"/>
    <w:rsid w:val="00F42A34"/>
    <w:rsid w:val="00F42F48"/>
    <w:rsid w:val="00F431F3"/>
    <w:rsid w:val="00F438CA"/>
    <w:rsid w:val="00F43B7C"/>
    <w:rsid w:val="00F4454A"/>
    <w:rsid w:val="00F44565"/>
    <w:rsid w:val="00F44665"/>
    <w:rsid w:val="00F45028"/>
    <w:rsid w:val="00F45227"/>
    <w:rsid w:val="00F459B2"/>
    <w:rsid w:val="00F45DB3"/>
    <w:rsid w:val="00F46C6D"/>
    <w:rsid w:val="00F46CFF"/>
    <w:rsid w:val="00F46F7A"/>
    <w:rsid w:val="00F47E06"/>
    <w:rsid w:val="00F50338"/>
    <w:rsid w:val="00F508AE"/>
    <w:rsid w:val="00F51CD5"/>
    <w:rsid w:val="00F52003"/>
    <w:rsid w:val="00F521DC"/>
    <w:rsid w:val="00F526DD"/>
    <w:rsid w:val="00F52CC5"/>
    <w:rsid w:val="00F5392A"/>
    <w:rsid w:val="00F53C24"/>
    <w:rsid w:val="00F53C9E"/>
    <w:rsid w:val="00F56344"/>
    <w:rsid w:val="00F564FC"/>
    <w:rsid w:val="00F5699C"/>
    <w:rsid w:val="00F578C1"/>
    <w:rsid w:val="00F57F21"/>
    <w:rsid w:val="00F60C0C"/>
    <w:rsid w:val="00F60D7E"/>
    <w:rsid w:val="00F60E0D"/>
    <w:rsid w:val="00F61050"/>
    <w:rsid w:val="00F611EE"/>
    <w:rsid w:val="00F61619"/>
    <w:rsid w:val="00F6163F"/>
    <w:rsid w:val="00F61754"/>
    <w:rsid w:val="00F619BF"/>
    <w:rsid w:val="00F61D60"/>
    <w:rsid w:val="00F62525"/>
    <w:rsid w:val="00F62DC6"/>
    <w:rsid w:val="00F6347A"/>
    <w:rsid w:val="00F6375C"/>
    <w:rsid w:val="00F63B42"/>
    <w:rsid w:val="00F63C08"/>
    <w:rsid w:val="00F64C42"/>
    <w:rsid w:val="00F653A0"/>
    <w:rsid w:val="00F65852"/>
    <w:rsid w:val="00F65A1B"/>
    <w:rsid w:val="00F65DBE"/>
    <w:rsid w:val="00F65E11"/>
    <w:rsid w:val="00F65ED6"/>
    <w:rsid w:val="00F66458"/>
    <w:rsid w:val="00F66EA3"/>
    <w:rsid w:val="00F66EEA"/>
    <w:rsid w:val="00F66FB5"/>
    <w:rsid w:val="00F6718E"/>
    <w:rsid w:val="00F6738F"/>
    <w:rsid w:val="00F67464"/>
    <w:rsid w:val="00F67467"/>
    <w:rsid w:val="00F677E5"/>
    <w:rsid w:val="00F67FAA"/>
    <w:rsid w:val="00F715F8"/>
    <w:rsid w:val="00F7162A"/>
    <w:rsid w:val="00F71AD0"/>
    <w:rsid w:val="00F71BC1"/>
    <w:rsid w:val="00F71C91"/>
    <w:rsid w:val="00F71FE1"/>
    <w:rsid w:val="00F72302"/>
    <w:rsid w:val="00F72948"/>
    <w:rsid w:val="00F72F99"/>
    <w:rsid w:val="00F733B5"/>
    <w:rsid w:val="00F74127"/>
    <w:rsid w:val="00F74362"/>
    <w:rsid w:val="00F74BAE"/>
    <w:rsid w:val="00F74E1B"/>
    <w:rsid w:val="00F75BE8"/>
    <w:rsid w:val="00F763FF"/>
    <w:rsid w:val="00F7646A"/>
    <w:rsid w:val="00F770B1"/>
    <w:rsid w:val="00F7789A"/>
    <w:rsid w:val="00F77B84"/>
    <w:rsid w:val="00F77D70"/>
    <w:rsid w:val="00F77F35"/>
    <w:rsid w:val="00F80F0A"/>
    <w:rsid w:val="00F81869"/>
    <w:rsid w:val="00F81AEB"/>
    <w:rsid w:val="00F81EF6"/>
    <w:rsid w:val="00F8259D"/>
    <w:rsid w:val="00F82E49"/>
    <w:rsid w:val="00F83472"/>
    <w:rsid w:val="00F83596"/>
    <w:rsid w:val="00F83DB8"/>
    <w:rsid w:val="00F848D9"/>
    <w:rsid w:val="00F84956"/>
    <w:rsid w:val="00F84DE3"/>
    <w:rsid w:val="00F851E7"/>
    <w:rsid w:val="00F85442"/>
    <w:rsid w:val="00F85573"/>
    <w:rsid w:val="00F8557B"/>
    <w:rsid w:val="00F855C7"/>
    <w:rsid w:val="00F856E6"/>
    <w:rsid w:val="00F8598F"/>
    <w:rsid w:val="00F861E0"/>
    <w:rsid w:val="00F86241"/>
    <w:rsid w:val="00F8651B"/>
    <w:rsid w:val="00F869B9"/>
    <w:rsid w:val="00F874D7"/>
    <w:rsid w:val="00F87DF0"/>
    <w:rsid w:val="00F90212"/>
    <w:rsid w:val="00F90584"/>
    <w:rsid w:val="00F90929"/>
    <w:rsid w:val="00F91A52"/>
    <w:rsid w:val="00F91AED"/>
    <w:rsid w:val="00F92390"/>
    <w:rsid w:val="00F928C2"/>
    <w:rsid w:val="00F9292B"/>
    <w:rsid w:val="00F92A98"/>
    <w:rsid w:val="00F934DF"/>
    <w:rsid w:val="00F93CE0"/>
    <w:rsid w:val="00F93F57"/>
    <w:rsid w:val="00F93F94"/>
    <w:rsid w:val="00F941D1"/>
    <w:rsid w:val="00F9442A"/>
    <w:rsid w:val="00F94773"/>
    <w:rsid w:val="00F94BD1"/>
    <w:rsid w:val="00F94DC3"/>
    <w:rsid w:val="00F94FB4"/>
    <w:rsid w:val="00F953B1"/>
    <w:rsid w:val="00F9549A"/>
    <w:rsid w:val="00F95C9D"/>
    <w:rsid w:val="00F962BD"/>
    <w:rsid w:val="00F96560"/>
    <w:rsid w:val="00F96622"/>
    <w:rsid w:val="00F976BC"/>
    <w:rsid w:val="00FA08F3"/>
    <w:rsid w:val="00FA1026"/>
    <w:rsid w:val="00FA131A"/>
    <w:rsid w:val="00FA1A95"/>
    <w:rsid w:val="00FA2196"/>
    <w:rsid w:val="00FA32B3"/>
    <w:rsid w:val="00FA33E7"/>
    <w:rsid w:val="00FA45E3"/>
    <w:rsid w:val="00FA4A1D"/>
    <w:rsid w:val="00FA4B80"/>
    <w:rsid w:val="00FA4D88"/>
    <w:rsid w:val="00FA5C72"/>
    <w:rsid w:val="00FA5E2C"/>
    <w:rsid w:val="00FA6F9A"/>
    <w:rsid w:val="00FA7413"/>
    <w:rsid w:val="00FA7A61"/>
    <w:rsid w:val="00FA7D63"/>
    <w:rsid w:val="00FB0551"/>
    <w:rsid w:val="00FB06D2"/>
    <w:rsid w:val="00FB0778"/>
    <w:rsid w:val="00FB10F3"/>
    <w:rsid w:val="00FB168D"/>
    <w:rsid w:val="00FB17DB"/>
    <w:rsid w:val="00FB183E"/>
    <w:rsid w:val="00FB2194"/>
    <w:rsid w:val="00FB24AF"/>
    <w:rsid w:val="00FB3911"/>
    <w:rsid w:val="00FB3912"/>
    <w:rsid w:val="00FB3AA8"/>
    <w:rsid w:val="00FB4C95"/>
    <w:rsid w:val="00FB4D9E"/>
    <w:rsid w:val="00FB52C7"/>
    <w:rsid w:val="00FB5713"/>
    <w:rsid w:val="00FB57A3"/>
    <w:rsid w:val="00FB6EBE"/>
    <w:rsid w:val="00FB7BB4"/>
    <w:rsid w:val="00FB7C31"/>
    <w:rsid w:val="00FB7CEF"/>
    <w:rsid w:val="00FC1261"/>
    <w:rsid w:val="00FC1621"/>
    <w:rsid w:val="00FC22A0"/>
    <w:rsid w:val="00FC2898"/>
    <w:rsid w:val="00FC299A"/>
    <w:rsid w:val="00FC3942"/>
    <w:rsid w:val="00FC3A8B"/>
    <w:rsid w:val="00FC5E78"/>
    <w:rsid w:val="00FC6EE5"/>
    <w:rsid w:val="00FC73A3"/>
    <w:rsid w:val="00FD12C0"/>
    <w:rsid w:val="00FD16C6"/>
    <w:rsid w:val="00FD2561"/>
    <w:rsid w:val="00FD27D7"/>
    <w:rsid w:val="00FD2C05"/>
    <w:rsid w:val="00FD2EAD"/>
    <w:rsid w:val="00FD3169"/>
    <w:rsid w:val="00FD3281"/>
    <w:rsid w:val="00FD363F"/>
    <w:rsid w:val="00FD3B19"/>
    <w:rsid w:val="00FD3CE1"/>
    <w:rsid w:val="00FD5DFF"/>
    <w:rsid w:val="00FD5ED8"/>
    <w:rsid w:val="00FD6644"/>
    <w:rsid w:val="00FD6774"/>
    <w:rsid w:val="00FD7145"/>
    <w:rsid w:val="00FE04D2"/>
    <w:rsid w:val="00FE0749"/>
    <w:rsid w:val="00FE0EF2"/>
    <w:rsid w:val="00FE0FBD"/>
    <w:rsid w:val="00FE105E"/>
    <w:rsid w:val="00FE18A7"/>
    <w:rsid w:val="00FE1C25"/>
    <w:rsid w:val="00FE241B"/>
    <w:rsid w:val="00FE2D8B"/>
    <w:rsid w:val="00FE4848"/>
    <w:rsid w:val="00FE5634"/>
    <w:rsid w:val="00FE58C4"/>
    <w:rsid w:val="00FE6683"/>
    <w:rsid w:val="00FE6C85"/>
    <w:rsid w:val="00FE6D36"/>
    <w:rsid w:val="00FE77E9"/>
    <w:rsid w:val="00FF01CB"/>
    <w:rsid w:val="00FF04A7"/>
    <w:rsid w:val="00FF07EF"/>
    <w:rsid w:val="00FF07F8"/>
    <w:rsid w:val="00FF0CDE"/>
    <w:rsid w:val="00FF1F8A"/>
    <w:rsid w:val="00FF2144"/>
    <w:rsid w:val="00FF2611"/>
    <w:rsid w:val="00FF37E9"/>
    <w:rsid w:val="00FF40BF"/>
    <w:rsid w:val="00FF413C"/>
    <w:rsid w:val="00FF46BF"/>
    <w:rsid w:val="00FF4DC2"/>
    <w:rsid w:val="00FF508B"/>
    <w:rsid w:val="00FF5F2F"/>
    <w:rsid w:val="00FF6D28"/>
    <w:rsid w:val="00FF7255"/>
    <w:rsid w:val="00FF72E1"/>
    <w:rsid w:val="01D451AE"/>
    <w:rsid w:val="03DCAA9F"/>
    <w:rsid w:val="046ABAD1"/>
    <w:rsid w:val="0795D43A"/>
    <w:rsid w:val="07BF27CC"/>
    <w:rsid w:val="09359130"/>
    <w:rsid w:val="0B08A481"/>
    <w:rsid w:val="0B0BCEB3"/>
    <w:rsid w:val="0B554448"/>
    <w:rsid w:val="0B8DA3FF"/>
    <w:rsid w:val="0CF644C4"/>
    <w:rsid w:val="0D6C9E53"/>
    <w:rsid w:val="0D6D47C7"/>
    <w:rsid w:val="0D93726B"/>
    <w:rsid w:val="0F5F8B37"/>
    <w:rsid w:val="1040C7A3"/>
    <w:rsid w:val="107D9CCD"/>
    <w:rsid w:val="10C27E88"/>
    <w:rsid w:val="117B89B6"/>
    <w:rsid w:val="1219923C"/>
    <w:rsid w:val="12B7A932"/>
    <w:rsid w:val="12E80184"/>
    <w:rsid w:val="137C3AFD"/>
    <w:rsid w:val="13DCABEC"/>
    <w:rsid w:val="14958254"/>
    <w:rsid w:val="15D5F1A6"/>
    <w:rsid w:val="1643502E"/>
    <w:rsid w:val="1735FD9E"/>
    <w:rsid w:val="1796D2DA"/>
    <w:rsid w:val="1ACA627A"/>
    <w:rsid w:val="1AF6545A"/>
    <w:rsid w:val="1B687CE2"/>
    <w:rsid w:val="1BFCB80E"/>
    <w:rsid w:val="1D31B893"/>
    <w:rsid w:val="1FF86DAD"/>
    <w:rsid w:val="20BCB01D"/>
    <w:rsid w:val="219E94AD"/>
    <w:rsid w:val="21A9DCE5"/>
    <w:rsid w:val="2205C484"/>
    <w:rsid w:val="221B879D"/>
    <w:rsid w:val="222E0086"/>
    <w:rsid w:val="22E51970"/>
    <w:rsid w:val="267A7606"/>
    <w:rsid w:val="276466AD"/>
    <w:rsid w:val="27843BDC"/>
    <w:rsid w:val="28B1CAAE"/>
    <w:rsid w:val="2921D6F8"/>
    <w:rsid w:val="2967A493"/>
    <w:rsid w:val="2BD07E12"/>
    <w:rsid w:val="2D0926EB"/>
    <w:rsid w:val="2D30FC68"/>
    <w:rsid w:val="309FA858"/>
    <w:rsid w:val="3324727D"/>
    <w:rsid w:val="341FF99F"/>
    <w:rsid w:val="343F4B32"/>
    <w:rsid w:val="368CD954"/>
    <w:rsid w:val="36C98091"/>
    <w:rsid w:val="36FFC6E9"/>
    <w:rsid w:val="3746A3FE"/>
    <w:rsid w:val="37AF3683"/>
    <w:rsid w:val="37B745D4"/>
    <w:rsid w:val="37C111FB"/>
    <w:rsid w:val="389BC1FB"/>
    <w:rsid w:val="398A3A0A"/>
    <w:rsid w:val="3AA2A241"/>
    <w:rsid w:val="3BA5EF73"/>
    <w:rsid w:val="3C1E88A7"/>
    <w:rsid w:val="3D35655C"/>
    <w:rsid w:val="3EDF7434"/>
    <w:rsid w:val="406F5FBB"/>
    <w:rsid w:val="40875763"/>
    <w:rsid w:val="4391CD5C"/>
    <w:rsid w:val="443826B1"/>
    <w:rsid w:val="45715576"/>
    <w:rsid w:val="467239E1"/>
    <w:rsid w:val="4690BF75"/>
    <w:rsid w:val="47866191"/>
    <w:rsid w:val="48978233"/>
    <w:rsid w:val="4994B908"/>
    <w:rsid w:val="4A44FA92"/>
    <w:rsid w:val="4ABC07F7"/>
    <w:rsid w:val="4CB8E485"/>
    <w:rsid w:val="4D21038B"/>
    <w:rsid w:val="4DAC3CB2"/>
    <w:rsid w:val="4F5D5ADA"/>
    <w:rsid w:val="4FB403CD"/>
    <w:rsid w:val="5179F861"/>
    <w:rsid w:val="51B44919"/>
    <w:rsid w:val="52400A3E"/>
    <w:rsid w:val="53192676"/>
    <w:rsid w:val="553F76EB"/>
    <w:rsid w:val="56E7F329"/>
    <w:rsid w:val="58AC9BFF"/>
    <w:rsid w:val="5A848086"/>
    <w:rsid w:val="5AD36899"/>
    <w:rsid w:val="5AF02A87"/>
    <w:rsid w:val="5B19E3A2"/>
    <w:rsid w:val="5B8134E7"/>
    <w:rsid w:val="5C300E77"/>
    <w:rsid w:val="5D1CCE62"/>
    <w:rsid w:val="5D61E3B2"/>
    <w:rsid w:val="61A488D9"/>
    <w:rsid w:val="61C89ADF"/>
    <w:rsid w:val="623EAEAD"/>
    <w:rsid w:val="62D9B8A8"/>
    <w:rsid w:val="65741CFF"/>
    <w:rsid w:val="658BD03E"/>
    <w:rsid w:val="66827B43"/>
    <w:rsid w:val="66A1FB2A"/>
    <w:rsid w:val="66D15910"/>
    <w:rsid w:val="67AA1A5A"/>
    <w:rsid w:val="67E844B3"/>
    <w:rsid w:val="682DC7D2"/>
    <w:rsid w:val="6879591F"/>
    <w:rsid w:val="68A5BBD0"/>
    <w:rsid w:val="68B3F3C0"/>
    <w:rsid w:val="69EC99A7"/>
    <w:rsid w:val="6AAB0A54"/>
    <w:rsid w:val="6BB06F41"/>
    <w:rsid w:val="6C287D7F"/>
    <w:rsid w:val="6C4F23F2"/>
    <w:rsid w:val="6D6522E6"/>
    <w:rsid w:val="6E018CDF"/>
    <w:rsid w:val="6FDB01FD"/>
    <w:rsid w:val="7056E772"/>
    <w:rsid w:val="724497DE"/>
    <w:rsid w:val="7283B2D2"/>
    <w:rsid w:val="72C8E3FE"/>
    <w:rsid w:val="74204D63"/>
    <w:rsid w:val="7471B655"/>
    <w:rsid w:val="75F0043F"/>
    <w:rsid w:val="7625BDEC"/>
    <w:rsid w:val="76C024A4"/>
    <w:rsid w:val="78F700C3"/>
    <w:rsid w:val="7963A450"/>
    <w:rsid w:val="7AD54733"/>
    <w:rsid w:val="7B2859FE"/>
    <w:rsid w:val="7C89EC98"/>
    <w:rsid w:val="7CF0C1A9"/>
    <w:rsid w:val="7D39A674"/>
    <w:rsid w:val="7E628F48"/>
    <w:rsid w:val="7E9D928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CFBB2F"/>
  <w15:docId w15:val="{7885057F-59A1-4B8F-B4CF-A800A79D4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Batang" w:hAnsi="Tahoma" w:cs="Times New Roman"/>
        <w:lang w:val="fi-FI" w:eastAsia="en-GB" w:bidi="ar-SA"/>
      </w:rPr>
    </w:rPrDefault>
    <w:pPrDefault/>
  </w:docDefaults>
  <w:latentStyles w:defLockedState="1" w:defUIPriority="0" w:defSemiHidden="0" w:defUnhideWhenUsed="0" w:defQFormat="0" w:count="376">
    <w:lsdException w:name="Normal" w:locked="0"/>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rsid w:val="007606A7"/>
    <w:rPr>
      <w:sz w:val="14"/>
      <w:szCs w:val="24"/>
      <w:lang w:val="mt-MT" w:eastAsia="ko-KR"/>
    </w:rPr>
  </w:style>
  <w:style w:type="paragraph" w:styleId="Heading1">
    <w:name w:val="heading 1"/>
    <w:basedOn w:val="Normal"/>
    <w:next w:val="Normal"/>
    <w:link w:val="Heading1Char"/>
    <w:uiPriority w:val="99"/>
    <w:qFormat/>
    <w:locked/>
    <w:rsid w:val="006A298D"/>
    <w:pPr>
      <w:keepNext/>
      <w:spacing w:before="240" w:after="60"/>
      <w:jc w:val="both"/>
      <w:outlineLvl w:val="0"/>
    </w:pPr>
    <w:rPr>
      <w:rFonts w:ascii="Arial" w:eastAsia="Times New Roman" w:hAnsi="Arial" w:cs="Arial"/>
      <w:b/>
      <w:bCs/>
      <w:kern w:val="32"/>
      <w:sz w:val="28"/>
      <w:szCs w:val="32"/>
      <w:lang w:val="is-IS" w:eastAsia="en-US"/>
    </w:rPr>
  </w:style>
  <w:style w:type="paragraph" w:styleId="Heading2">
    <w:name w:val="heading 2"/>
    <w:basedOn w:val="Normal"/>
    <w:next w:val="Normal"/>
    <w:link w:val="Heading2Char"/>
    <w:uiPriority w:val="99"/>
    <w:qFormat/>
    <w:locked/>
    <w:rsid w:val="006A298D"/>
    <w:pPr>
      <w:keepNext/>
      <w:spacing w:before="240" w:after="240"/>
      <w:jc w:val="both"/>
      <w:outlineLvl w:val="1"/>
    </w:pPr>
    <w:rPr>
      <w:rFonts w:ascii="Arial" w:eastAsia="Times New Roman" w:hAnsi="Arial" w:cs="Arial"/>
      <w:b/>
      <w:bCs/>
      <w:i/>
      <w:iCs/>
      <w:sz w:val="20"/>
      <w:szCs w:val="28"/>
      <w:lang w:val="is-IS" w:eastAsia="en-US"/>
    </w:rPr>
  </w:style>
  <w:style w:type="paragraph" w:styleId="Heading3">
    <w:name w:val="heading 3"/>
    <w:basedOn w:val="Normal"/>
    <w:next w:val="Normal"/>
    <w:link w:val="Heading3Char"/>
    <w:uiPriority w:val="99"/>
    <w:qFormat/>
    <w:locked/>
    <w:rsid w:val="006A298D"/>
    <w:pPr>
      <w:keepNext/>
      <w:spacing w:before="240" w:after="60"/>
      <w:outlineLvl w:val="2"/>
    </w:pPr>
    <w:rPr>
      <w:rFonts w:ascii="Arial" w:hAnsi="Arial" w:cs="Arial"/>
      <w:b/>
      <w:bCs/>
      <w:sz w:val="26"/>
      <w:szCs w:val="26"/>
      <w:lang w:val="is-IS"/>
    </w:rPr>
  </w:style>
  <w:style w:type="paragraph" w:styleId="Heading4">
    <w:name w:val="heading 4"/>
    <w:basedOn w:val="Normal"/>
    <w:next w:val="Normal"/>
    <w:link w:val="Heading4Char"/>
    <w:uiPriority w:val="99"/>
    <w:qFormat/>
    <w:locked/>
    <w:rsid w:val="006A298D"/>
    <w:pPr>
      <w:keepNext/>
      <w:spacing w:before="240" w:after="60"/>
      <w:outlineLvl w:val="3"/>
    </w:pPr>
    <w:rPr>
      <w:rFonts w:eastAsia="Times"/>
      <w:b/>
      <w:bCs/>
      <w:sz w:val="28"/>
      <w:szCs w:val="28"/>
      <w:lang w:val="is-IS" w:eastAsia="en-US"/>
    </w:rPr>
  </w:style>
  <w:style w:type="paragraph" w:styleId="Heading5">
    <w:name w:val="heading 5"/>
    <w:basedOn w:val="Normal"/>
    <w:next w:val="Normal"/>
    <w:link w:val="Heading5Char"/>
    <w:uiPriority w:val="99"/>
    <w:qFormat/>
    <w:locked/>
    <w:rsid w:val="006A298D"/>
    <w:pPr>
      <w:spacing w:before="240" w:after="60"/>
      <w:outlineLvl w:val="4"/>
    </w:pPr>
    <w:rPr>
      <w:b/>
      <w:bCs/>
      <w:i/>
      <w:iCs/>
      <w:sz w:val="26"/>
      <w:szCs w:val="26"/>
      <w:lang w:val="is-IS"/>
    </w:rPr>
  </w:style>
  <w:style w:type="paragraph" w:styleId="Heading6">
    <w:name w:val="heading 6"/>
    <w:basedOn w:val="Normal"/>
    <w:next w:val="Normal"/>
    <w:link w:val="Heading6Char"/>
    <w:uiPriority w:val="99"/>
    <w:qFormat/>
    <w:locked/>
    <w:rsid w:val="006A298D"/>
    <w:pPr>
      <w:spacing w:before="240" w:after="60"/>
      <w:outlineLvl w:val="5"/>
    </w:pPr>
    <w:rPr>
      <w:b/>
      <w:bCs/>
      <w:sz w:val="22"/>
      <w:szCs w:val="22"/>
      <w:lang w:val="is-IS"/>
    </w:rPr>
  </w:style>
  <w:style w:type="paragraph" w:styleId="Heading7">
    <w:name w:val="heading 7"/>
    <w:basedOn w:val="Normal"/>
    <w:next w:val="Normal"/>
    <w:link w:val="Heading7Char"/>
    <w:qFormat/>
    <w:locked/>
    <w:rsid w:val="00680337"/>
    <w:pPr>
      <w:keepNext/>
      <w:keepLines/>
      <w:spacing w:before="200"/>
      <w:outlineLvl w:val="6"/>
    </w:pPr>
    <w:rPr>
      <w:rFonts w:asciiTheme="majorHAnsi" w:eastAsiaTheme="majorEastAsia" w:hAnsiTheme="majorHAnsi" w:cstheme="majorBidi"/>
      <w:i/>
      <w:iCs/>
      <w:color w:val="404040" w:themeColor="text1" w:themeTint="BF"/>
      <w:lang w:val="is-IS"/>
    </w:rPr>
  </w:style>
  <w:style w:type="paragraph" w:styleId="Heading8">
    <w:name w:val="heading 8"/>
    <w:basedOn w:val="Normal"/>
    <w:next w:val="Normal"/>
    <w:link w:val="Heading8Char"/>
    <w:qFormat/>
    <w:locked/>
    <w:rsid w:val="00680337"/>
    <w:pPr>
      <w:keepNext/>
      <w:keepLines/>
      <w:spacing w:before="200"/>
      <w:outlineLvl w:val="7"/>
    </w:pPr>
    <w:rPr>
      <w:rFonts w:asciiTheme="majorHAnsi" w:eastAsiaTheme="majorEastAsia" w:hAnsiTheme="majorHAnsi" w:cstheme="majorBidi"/>
      <w:color w:val="404040" w:themeColor="text1" w:themeTint="BF"/>
      <w:sz w:val="20"/>
      <w:szCs w:val="20"/>
      <w:lang w:val="is-IS"/>
    </w:rPr>
  </w:style>
  <w:style w:type="paragraph" w:styleId="Heading9">
    <w:name w:val="heading 9"/>
    <w:basedOn w:val="Normal"/>
    <w:next w:val="Normal"/>
    <w:link w:val="Heading9Char"/>
    <w:qFormat/>
    <w:locked/>
    <w:rsid w:val="00680337"/>
    <w:pPr>
      <w:keepNext/>
      <w:keepLines/>
      <w:spacing w:before="200"/>
      <w:outlineLvl w:val="8"/>
    </w:pPr>
    <w:rPr>
      <w:rFonts w:asciiTheme="majorHAnsi" w:eastAsiaTheme="majorEastAsia" w:hAnsiTheme="majorHAnsi" w:cstheme="majorBidi"/>
      <w:i/>
      <w:iCs/>
      <w:color w:val="404040" w:themeColor="text1" w:themeTint="BF"/>
      <w:sz w:val="20"/>
      <w:szCs w:val="20"/>
      <w:lang w:val="is-I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Title-4-body-text-outline-level">
    <w:name w:val="EC-Title-4-body-text-outline-level"/>
    <w:next w:val="EC-Para"/>
    <w:qFormat/>
    <w:rsid w:val="00B82F1E"/>
    <w:pPr>
      <w:spacing w:after="240"/>
    </w:pPr>
    <w:rPr>
      <w:rFonts w:eastAsia="ヒラギノ角ゴ Pro W3" w:cs="Tahoma"/>
      <w:b/>
      <w:bCs/>
      <w:color w:val="65B32E"/>
      <w:sz w:val="40"/>
      <w:szCs w:val="40"/>
      <w:lang w:eastAsia="en-US"/>
    </w:rPr>
  </w:style>
  <w:style w:type="paragraph" w:customStyle="1" w:styleId="EC-Title-6">
    <w:name w:val="EC-Title-6"/>
    <w:next w:val="EC-Para"/>
    <w:link w:val="EC-Title-6CharChar"/>
    <w:qFormat/>
    <w:rsid w:val="00B82F1E"/>
    <w:pPr>
      <w:widowControl w:val="0"/>
      <w:spacing w:before="120" w:after="120"/>
      <w:outlineLvl w:val="2"/>
    </w:pPr>
    <w:rPr>
      <w:rFonts w:cs="Tahoma"/>
      <w:b/>
      <w:bCs/>
      <w:color w:val="65B32E"/>
      <w:sz w:val="26"/>
      <w:szCs w:val="26"/>
      <w:lang w:eastAsia="en-US"/>
    </w:rPr>
  </w:style>
  <w:style w:type="character" w:customStyle="1" w:styleId="EC-Title-6CharChar">
    <w:name w:val="EC-Title-6 Char Char"/>
    <w:link w:val="EC-Title-6"/>
    <w:rsid w:val="00B82F1E"/>
    <w:rPr>
      <w:rFonts w:cs="Tahoma"/>
      <w:b/>
      <w:bCs/>
      <w:color w:val="65B32E"/>
      <w:sz w:val="26"/>
      <w:szCs w:val="26"/>
      <w:lang w:eastAsia="en-US"/>
    </w:rPr>
  </w:style>
  <w:style w:type="paragraph" w:customStyle="1" w:styleId="EC-Title-4">
    <w:name w:val="EC-Title-4"/>
    <w:next w:val="EC-Para"/>
    <w:link w:val="EC-Title-4CharChar"/>
    <w:qFormat/>
    <w:rsid w:val="00B82F1E"/>
    <w:pPr>
      <w:autoSpaceDE w:val="0"/>
      <w:autoSpaceDN w:val="0"/>
      <w:adjustRightInd w:val="0"/>
      <w:spacing w:after="240"/>
      <w:outlineLvl w:val="0"/>
    </w:pPr>
    <w:rPr>
      <w:rFonts w:cs="Tahoma"/>
      <w:b/>
      <w:bCs/>
      <w:color w:val="65B32E"/>
      <w:sz w:val="40"/>
      <w:szCs w:val="40"/>
      <w:lang w:eastAsia="en-US"/>
    </w:rPr>
  </w:style>
  <w:style w:type="character" w:customStyle="1" w:styleId="EC-Title-4CharChar">
    <w:name w:val="EC-Title-4 Char Char"/>
    <w:basedOn w:val="DefaultParagraphFont"/>
    <w:link w:val="EC-Title-4"/>
    <w:rsid w:val="00B82F1E"/>
    <w:rPr>
      <w:rFonts w:cs="Tahoma"/>
      <w:b/>
      <w:bCs/>
      <w:color w:val="65B32E"/>
      <w:sz w:val="40"/>
      <w:szCs w:val="40"/>
      <w:lang w:eastAsia="en-US"/>
    </w:rPr>
  </w:style>
  <w:style w:type="paragraph" w:customStyle="1" w:styleId="EC-Title-5">
    <w:name w:val="EC-Title-5"/>
    <w:next w:val="EC-Para"/>
    <w:link w:val="EC-Title-5CharChar"/>
    <w:qFormat/>
    <w:rsid w:val="00B82F1E"/>
    <w:pPr>
      <w:autoSpaceDE w:val="0"/>
      <w:autoSpaceDN w:val="0"/>
      <w:adjustRightInd w:val="0"/>
      <w:spacing w:before="240" w:after="120" w:line="241" w:lineRule="atLeast"/>
      <w:outlineLvl w:val="1"/>
    </w:pPr>
    <w:rPr>
      <w:rFonts w:cs="Tahoma"/>
      <w:b/>
      <w:bCs/>
      <w:color w:val="65B32E"/>
      <w:sz w:val="30"/>
      <w:szCs w:val="30"/>
      <w:lang w:eastAsia="en-US"/>
    </w:rPr>
  </w:style>
  <w:style w:type="character" w:customStyle="1" w:styleId="EC-Title-5CharChar">
    <w:name w:val="EC-Title-5 Char Char"/>
    <w:basedOn w:val="DefaultParagraphFont"/>
    <w:link w:val="EC-Title-5"/>
    <w:rsid w:val="00B82F1E"/>
    <w:rPr>
      <w:rFonts w:cs="Tahoma"/>
      <w:b/>
      <w:bCs/>
      <w:color w:val="65B32E"/>
      <w:sz w:val="30"/>
      <w:szCs w:val="30"/>
      <w:lang w:eastAsia="en-US"/>
    </w:rPr>
  </w:style>
  <w:style w:type="paragraph" w:customStyle="1" w:styleId="EC-Para">
    <w:name w:val="EC-Para"/>
    <w:link w:val="EC-ParaCharChar"/>
    <w:qFormat/>
    <w:rsid w:val="00262493"/>
    <w:pPr>
      <w:kinsoku w:val="0"/>
      <w:autoSpaceDE w:val="0"/>
      <w:autoSpaceDN w:val="0"/>
      <w:adjustRightInd w:val="0"/>
      <w:spacing w:after="120"/>
    </w:pPr>
    <w:rPr>
      <w:rFonts w:eastAsia="Arial Unicode MS" w:cs="Tahoma"/>
      <w:color w:val="000000" w:themeColor="text1"/>
      <w:kern w:val="16"/>
      <w:sz w:val="18"/>
      <w:szCs w:val="18"/>
      <w:lang w:eastAsia="ko-KR"/>
    </w:rPr>
  </w:style>
  <w:style w:type="character" w:customStyle="1" w:styleId="EC-ParaCharChar">
    <w:name w:val="EC-Para Char Char"/>
    <w:basedOn w:val="DefaultParagraphFont"/>
    <w:link w:val="EC-Para"/>
    <w:rsid w:val="00262493"/>
    <w:rPr>
      <w:rFonts w:eastAsia="Arial Unicode MS" w:cs="Tahoma"/>
      <w:color w:val="000000" w:themeColor="text1"/>
      <w:kern w:val="16"/>
      <w:sz w:val="18"/>
      <w:szCs w:val="18"/>
      <w:lang w:eastAsia="ko-KR"/>
    </w:rPr>
  </w:style>
  <w:style w:type="paragraph" w:customStyle="1" w:styleId="EC-Title-7">
    <w:name w:val="EC-Title-7"/>
    <w:next w:val="EC-Para"/>
    <w:link w:val="EC-Title-7Char"/>
    <w:qFormat/>
    <w:rsid w:val="00B82F1E"/>
    <w:pPr>
      <w:spacing w:before="120"/>
      <w:outlineLvl w:val="3"/>
    </w:pPr>
    <w:rPr>
      <w:rFonts w:eastAsia="Times New Roman" w:cs="Tahoma"/>
      <w:b/>
      <w:bCs/>
      <w:i/>
      <w:color w:val="65B32E"/>
      <w:sz w:val="22"/>
      <w:szCs w:val="22"/>
      <w:lang w:eastAsia="en-US"/>
    </w:rPr>
  </w:style>
  <w:style w:type="paragraph" w:styleId="BalloonText">
    <w:name w:val="Balloon Text"/>
    <w:basedOn w:val="Normal"/>
    <w:link w:val="BalloonTextChar"/>
    <w:locked/>
    <w:rsid w:val="00730CC7"/>
    <w:rPr>
      <w:rFonts w:cs="Tahoma"/>
      <w:sz w:val="18"/>
      <w:szCs w:val="16"/>
      <w:lang w:val="is-IS"/>
    </w:rPr>
  </w:style>
  <w:style w:type="character" w:customStyle="1" w:styleId="BalloonTextChar">
    <w:name w:val="Balloon Text Char"/>
    <w:basedOn w:val="DefaultParagraphFont"/>
    <w:link w:val="BalloonText"/>
    <w:rsid w:val="00730CC7"/>
    <w:rPr>
      <w:rFonts w:cs="Tahoma"/>
      <w:sz w:val="18"/>
      <w:szCs w:val="16"/>
      <w:lang w:eastAsia="ko-KR"/>
    </w:rPr>
  </w:style>
  <w:style w:type="paragraph" w:customStyle="1" w:styleId="EC-List1">
    <w:name w:val="EC-List1"/>
    <w:link w:val="EC-List1Char"/>
    <w:qFormat/>
    <w:rsid w:val="00CC29B3"/>
    <w:pPr>
      <w:numPr>
        <w:numId w:val="2"/>
      </w:numPr>
      <w:tabs>
        <w:tab w:val="left" w:pos="567"/>
      </w:tabs>
      <w:spacing w:line="200" w:lineRule="atLeast"/>
      <w:ind w:left="360"/>
    </w:pPr>
    <w:rPr>
      <w:kern w:val="22"/>
      <w:sz w:val="18"/>
      <w:szCs w:val="22"/>
      <w:lang w:eastAsia="ko-KR"/>
    </w:rPr>
  </w:style>
  <w:style w:type="character" w:customStyle="1" w:styleId="EC-List1Char">
    <w:name w:val="EC-List1 Char"/>
    <w:basedOn w:val="EC-ParaCharChar"/>
    <w:link w:val="EC-List1"/>
    <w:rsid w:val="00CC29B3"/>
    <w:rPr>
      <w:rFonts w:eastAsia="Arial Unicode MS" w:cs="Tahoma"/>
      <w:color w:val="000000" w:themeColor="text1"/>
      <w:kern w:val="22"/>
      <w:sz w:val="18"/>
      <w:szCs w:val="22"/>
      <w:lang w:eastAsia="ko-KR"/>
    </w:rPr>
  </w:style>
  <w:style w:type="paragraph" w:customStyle="1" w:styleId="EC-List1end">
    <w:name w:val="EC-List1end"/>
    <w:basedOn w:val="EC-List1"/>
    <w:next w:val="EC-Para"/>
    <w:link w:val="EC-List1endCharChar"/>
    <w:qFormat/>
    <w:rsid w:val="00CC29B3"/>
    <w:pPr>
      <w:spacing w:after="120"/>
    </w:pPr>
  </w:style>
  <w:style w:type="character" w:customStyle="1" w:styleId="EC-List1endCharChar">
    <w:name w:val="EC-List1end Char Char"/>
    <w:basedOn w:val="EC-List1Char"/>
    <w:link w:val="EC-List1end"/>
    <w:rsid w:val="00CC29B3"/>
    <w:rPr>
      <w:rFonts w:eastAsia="Arial Unicode MS" w:cs="Tahoma"/>
      <w:color w:val="000000" w:themeColor="text1"/>
      <w:kern w:val="22"/>
      <w:sz w:val="18"/>
      <w:szCs w:val="22"/>
      <w:lang w:eastAsia="ko-KR"/>
    </w:rPr>
  </w:style>
  <w:style w:type="paragraph" w:customStyle="1" w:styleId="DNEx1">
    <w:name w:val="DNEx1"/>
    <w:basedOn w:val="EC-Para"/>
    <w:qFormat/>
    <w:rsid w:val="00DE3E06"/>
    <w:pPr>
      <w:ind w:left="284" w:hanging="284"/>
    </w:pPr>
    <w:rPr>
      <w:sz w:val="16"/>
      <w:szCs w:val="16"/>
    </w:rPr>
  </w:style>
  <w:style w:type="paragraph" w:styleId="TOC1">
    <w:name w:val="toc 1"/>
    <w:basedOn w:val="Normal"/>
    <w:next w:val="Normal"/>
    <w:autoRedefine/>
    <w:uiPriority w:val="39"/>
    <w:qFormat/>
    <w:locked/>
    <w:rsid w:val="00FD3B19"/>
    <w:pPr>
      <w:tabs>
        <w:tab w:val="right" w:leader="dot" w:pos="9175"/>
      </w:tabs>
    </w:pPr>
    <w:rPr>
      <w:noProof/>
      <w:sz w:val="18"/>
      <w:lang w:val="is-IS"/>
    </w:rPr>
  </w:style>
  <w:style w:type="paragraph" w:customStyle="1" w:styleId="EC-List2">
    <w:name w:val="EC-List2"/>
    <w:basedOn w:val="EC-List1"/>
    <w:link w:val="EC-List2Char"/>
    <w:qFormat/>
    <w:rsid w:val="00A045ED"/>
    <w:pPr>
      <w:numPr>
        <w:numId w:val="3"/>
      </w:numPr>
    </w:pPr>
    <w:rPr>
      <w:rFonts w:cs="Tahoma"/>
    </w:rPr>
  </w:style>
  <w:style w:type="character" w:customStyle="1" w:styleId="EC-List2Char">
    <w:name w:val="EC-List2 Char"/>
    <w:basedOn w:val="DefaultParagraphFont"/>
    <w:link w:val="EC-List2"/>
    <w:rsid w:val="00A045ED"/>
    <w:rPr>
      <w:rFonts w:cs="Tahoma"/>
      <w:kern w:val="22"/>
      <w:sz w:val="18"/>
      <w:szCs w:val="22"/>
      <w:lang w:eastAsia="ko-KR"/>
    </w:rPr>
  </w:style>
  <w:style w:type="paragraph" w:customStyle="1" w:styleId="EC-List2end">
    <w:name w:val="EC-List2end"/>
    <w:basedOn w:val="EC-List2"/>
    <w:link w:val="EC-List2endCharChar"/>
    <w:rsid w:val="00CC29B3"/>
    <w:pPr>
      <w:spacing w:after="120"/>
    </w:pPr>
  </w:style>
  <w:style w:type="character" w:customStyle="1" w:styleId="EC-List2endCharChar">
    <w:name w:val="EC-List2end Char Char"/>
    <w:basedOn w:val="EC-List2Char"/>
    <w:link w:val="EC-List2end"/>
    <w:rsid w:val="00CC29B3"/>
    <w:rPr>
      <w:rFonts w:cs="Tahoma"/>
      <w:kern w:val="22"/>
      <w:sz w:val="18"/>
      <w:szCs w:val="22"/>
      <w:lang w:eastAsia="ko-KR"/>
    </w:rPr>
  </w:style>
  <w:style w:type="table" w:customStyle="1" w:styleId="ECTable">
    <w:name w:val="EC Table"/>
    <w:basedOn w:val="TableNormal"/>
    <w:rsid w:val="003D3327"/>
    <w:pPr>
      <w:widowControl w:val="0"/>
      <w:kinsoku w:val="0"/>
      <w:overflowPunct w:val="0"/>
      <w:autoSpaceDE w:val="0"/>
      <w:autoSpaceDN w:val="0"/>
      <w:spacing w:line="228" w:lineRule="auto"/>
      <w:jc w:val="center"/>
    </w:pPr>
    <w:rPr>
      <w:rFonts w:ascii="Arial Narrow" w:hAnsi="Arial Narrow" w:cs="Tahoma"/>
      <w:color w:val="000000" w:themeColor="text1"/>
      <w:sz w:val="16"/>
      <w:szCs w:val="16"/>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8" w:type="dxa"/>
        <w:left w:w="28" w:type="dxa"/>
        <w:bottom w:w="28" w:type="dxa"/>
        <w:right w:w="28" w:type="dxa"/>
      </w:tblCellMar>
    </w:tblPr>
    <w:trPr>
      <w:cantSplit/>
    </w:trPr>
    <w:tcPr>
      <w:vAlign w:val="center"/>
    </w:tcPr>
    <w:tblStylePr w:type="firstRow">
      <w:rPr>
        <w:rFonts w:ascii="Arial Narrow" w:hAnsi="Arial Narrow"/>
        <w:b/>
        <w:color w:val="FFFFFF" w:themeColor="background1"/>
        <w:sz w:val="16"/>
      </w:rPr>
      <w:tblPr/>
      <w:tcPr>
        <w:shd w:val="clear" w:color="auto" w:fill="69AE23"/>
      </w:tcPr>
    </w:tblStylePr>
    <w:tblStylePr w:type="firstCol">
      <w:pPr>
        <w:wordWrap/>
        <w:spacing w:beforeLines="0" w:before="0" w:beforeAutospacing="0" w:afterLines="0" w:after="0" w:afterAutospacing="0" w:line="228" w:lineRule="auto"/>
        <w:ind w:leftChars="0" w:left="0" w:rightChars="0" w:right="0"/>
        <w:jc w:val="left"/>
        <w:outlineLvl w:val="9"/>
      </w:pPr>
    </w:tblStylePr>
  </w:style>
  <w:style w:type="paragraph" w:customStyle="1" w:styleId="EC-Footnote">
    <w:name w:val="EC-Footnote"/>
    <w:basedOn w:val="EC-Para"/>
    <w:qFormat/>
    <w:rsid w:val="00DE3E06"/>
    <w:pPr>
      <w:widowControl w:val="0"/>
      <w:spacing w:after="60"/>
    </w:pPr>
    <w:rPr>
      <w:kern w:val="22"/>
      <w:sz w:val="16"/>
      <w:szCs w:val="16"/>
    </w:rPr>
  </w:style>
  <w:style w:type="paragraph" w:customStyle="1" w:styleId="EC-Legend">
    <w:name w:val="EC-Legend"/>
    <w:basedOn w:val="EC-Para"/>
    <w:next w:val="EC-Para"/>
    <w:qFormat/>
    <w:rsid w:val="00B20152"/>
    <w:pPr>
      <w:spacing w:before="120"/>
      <w:contextualSpacing/>
    </w:pPr>
    <w:rPr>
      <w:i/>
      <w:sz w:val="16"/>
      <w:szCs w:val="16"/>
    </w:rPr>
  </w:style>
  <w:style w:type="character" w:styleId="Hyperlink">
    <w:name w:val="Hyperlink"/>
    <w:basedOn w:val="DefaultParagraphFont"/>
    <w:uiPriority w:val="99"/>
    <w:locked/>
    <w:rsid w:val="006116F2"/>
    <w:rPr>
      <w:rFonts w:ascii="Tahoma" w:hAnsi="Tahoma"/>
      <w:color w:val="69AE23"/>
      <w:sz w:val="18"/>
      <w:u w:val="single"/>
    </w:rPr>
  </w:style>
  <w:style w:type="numbering" w:customStyle="1" w:styleId="EC-TOC">
    <w:name w:val="EC-TOC"/>
    <w:basedOn w:val="NoList"/>
    <w:rsid w:val="006A298D"/>
    <w:pPr>
      <w:numPr>
        <w:numId w:val="1"/>
      </w:numPr>
    </w:pPr>
  </w:style>
  <w:style w:type="paragraph" w:customStyle="1" w:styleId="EC-PageNo">
    <w:name w:val="EC-PageNo"/>
    <w:basedOn w:val="Normal"/>
    <w:qFormat/>
    <w:rsid w:val="001A22AC"/>
    <w:pPr>
      <w:spacing w:after="720"/>
    </w:pPr>
    <w:rPr>
      <w:rFonts w:cs="Tahoma"/>
      <w:sz w:val="18"/>
      <w:szCs w:val="18"/>
      <w:lang w:val="is-IS"/>
    </w:rPr>
  </w:style>
  <w:style w:type="table" w:styleId="TableGrid">
    <w:name w:val="Table Grid"/>
    <w:basedOn w:val="TableNormal"/>
    <w:uiPriority w:val="39"/>
    <w:locked/>
    <w:rsid w:val="005E21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C-Title-8">
    <w:name w:val="EC-Title-8"/>
    <w:basedOn w:val="EC-Para"/>
    <w:link w:val="EC-Title-8Char"/>
    <w:autoRedefine/>
    <w:qFormat/>
    <w:rsid w:val="002B6444"/>
    <w:pPr>
      <w:spacing w:before="120" w:after="0"/>
      <w:outlineLvl w:val="4"/>
    </w:pPr>
    <w:rPr>
      <w:rFonts w:eastAsia="Times New Roman"/>
      <w:bCs/>
      <w:i/>
      <w:color w:val="65B32E"/>
      <w:kern w:val="0"/>
      <w:sz w:val="26"/>
      <w:szCs w:val="26"/>
      <w:lang w:eastAsia="en-US"/>
    </w:rPr>
  </w:style>
  <w:style w:type="character" w:customStyle="1" w:styleId="EC-Title-8Char">
    <w:name w:val="EC-Title-8 Char"/>
    <w:basedOn w:val="EC-ParaCharChar"/>
    <w:link w:val="EC-Title-8"/>
    <w:rsid w:val="002B6444"/>
    <w:rPr>
      <w:rFonts w:eastAsia="Times New Roman" w:cs="Tahoma"/>
      <w:bCs/>
      <w:i/>
      <w:color w:val="65B32E"/>
      <w:kern w:val="16"/>
      <w:sz w:val="26"/>
      <w:szCs w:val="26"/>
      <w:lang w:eastAsia="en-US"/>
    </w:rPr>
  </w:style>
  <w:style w:type="paragraph" w:customStyle="1" w:styleId="EC-Para-no-6pt">
    <w:name w:val="EC-Para-no-6pt"/>
    <w:basedOn w:val="EC-Para"/>
    <w:uiPriority w:val="99"/>
    <w:qFormat/>
    <w:rsid w:val="00D30ACF"/>
    <w:pPr>
      <w:spacing w:after="0"/>
    </w:pPr>
    <w:rPr>
      <w:kern w:val="22"/>
    </w:rPr>
  </w:style>
  <w:style w:type="paragraph" w:styleId="TOC2">
    <w:name w:val="toc 2"/>
    <w:basedOn w:val="Normal"/>
    <w:next w:val="Normal"/>
    <w:autoRedefine/>
    <w:uiPriority w:val="39"/>
    <w:qFormat/>
    <w:locked/>
    <w:rsid w:val="00A3521C"/>
    <w:pPr>
      <w:ind w:left="284"/>
    </w:pPr>
    <w:rPr>
      <w:sz w:val="18"/>
      <w:lang w:val="is-IS"/>
    </w:rPr>
  </w:style>
  <w:style w:type="character" w:customStyle="1" w:styleId="EC-Title-7Char">
    <w:name w:val="EC-Title-7 Char"/>
    <w:basedOn w:val="DefaultParagraphFont"/>
    <w:link w:val="EC-Title-7"/>
    <w:rsid w:val="00B82F1E"/>
    <w:rPr>
      <w:rFonts w:eastAsia="Times New Roman" w:cs="Tahoma"/>
      <w:b/>
      <w:bCs/>
      <w:i/>
      <w:color w:val="65B32E"/>
      <w:sz w:val="22"/>
      <w:szCs w:val="22"/>
      <w:lang w:eastAsia="en-US"/>
    </w:rPr>
  </w:style>
  <w:style w:type="paragraph" w:styleId="TOC3">
    <w:name w:val="toc 3"/>
    <w:basedOn w:val="Normal"/>
    <w:next w:val="Normal"/>
    <w:autoRedefine/>
    <w:uiPriority w:val="39"/>
    <w:qFormat/>
    <w:locked/>
    <w:rsid w:val="00A3521C"/>
    <w:pPr>
      <w:ind w:left="510"/>
    </w:pPr>
    <w:rPr>
      <w:sz w:val="18"/>
      <w:lang w:val="is-IS"/>
    </w:rPr>
  </w:style>
  <w:style w:type="paragraph" w:customStyle="1" w:styleId="EC-Title-Box">
    <w:name w:val="EC-Title-Box"/>
    <w:basedOn w:val="EC-Title-6"/>
    <w:rsid w:val="00B82F1E"/>
    <w:pPr>
      <w:outlineLvl w:val="9"/>
    </w:pPr>
  </w:style>
  <w:style w:type="paragraph" w:customStyle="1" w:styleId="EC-Para-topspace">
    <w:name w:val="EC-Para-topspace"/>
    <w:basedOn w:val="EC-Para"/>
    <w:next w:val="EC-Para"/>
    <w:rsid w:val="00AA4A8C"/>
    <w:pPr>
      <w:spacing w:before="120"/>
    </w:pPr>
  </w:style>
  <w:style w:type="character" w:customStyle="1" w:styleId="Heading2Char">
    <w:name w:val="Heading 2 Char"/>
    <w:basedOn w:val="DefaultParagraphFont"/>
    <w:link w:val="Heading2"/>
    <w:uiPriority w:val="99"/>
    <w:rsid w:val="00184013"/>
    <w:rPr>
      <w:rFonts w:ascii="Arial" w:eastAsia="Times New Roman" w:hAnsi="Arial" w:cs="Arial"/>
      <w:b/>
      <w:bCs/>
      <w:i/>
      <w:iCs/>
      <w:szCs w:val="28"/>
      <w:lang w:val="fi-FI" w:eastAsia="en-US"/>
    </w:rPr>
  </w:style>
  <w:style w:type="character" w:styleId="FollowedHyperlink">
    <w:name w:val="FollowedHyperlink"/>
    <w:basedOn w:val="DefaultParagraphFont"/>
    <w:qFormat/>
    <w:locked/>
    <w:rsid w:val="005113CD"/>
    <w:rPr>
      <w:rFonts w:ascii="Tahoma" w:hAnsi="Tahoma"/>
      <w:color w:val="69AE23"/>
      <w:sz w:val="18"/>
      <w:u w:val="single"/>
    </w:rPr>
  </w:style>
  <w:style w:type="character" w:customStyle="1" w:styleId="Heading7Char">
    <w:name w:val="Heading 7 Char"/>
    <w:basedOn w:val="DefaultParagraphFont"/>
    <w:link w:val="Heading7"/>
    <w:rsid w:val="00680337"/>
    <w:rPr>
      <w:rFonts w:asciiTheme="majorHAnsi" w:eastAsiaTheme="majorEastAsia" w:hAnsiTheme="majorHAnsi" w:cstheme="majorBidi"/>
      <w:i/>
      <w:iCs/>
      <w:color w:val="404040" w:themeColor="text1" w:themeTint="BF"/>
      <w:sz w:val="14"/>
      <w:szCs w:val="24"/>
      <w:lang w:eastAsia="ko-KR"/>
    </w:rPr>
  </w:style>
  <w:style w:type="character" w:customStyle="1" w:styleId="Heading8Char">
    <w:name w:val="Heading 8 Char"/>
    <w:basedOn w:val="DefaultParagraphFont"/>
    <w:link w:val="Heading8"/>
    <w:rsid w:val="00680337"/>
    <w:rPr>
      <w:rFonts w:asciiTheme="majorHAnsi" w:eastAsiaTheme="majorEastAsia" w:hAnsiTheme="majorHAnsi" w:cstheme="majorBidi"/>
      <w:color w:val="404040" w:themeColor="text1" w:themeTint="BF"/>
      <w:lang w:eastAsia="ko-KR"/>
    </w:rPr>
  </w:style>
  <w:style w:type="character" w:customStyle="1" w:styleId="Heading9Char">
    <w:name w:val="Heading 9 Char"/>
    <w:basedOn w:val="DefaultParagraphFont"/>
    <w:link w:val="Heading9"/>
    <w:rsid w:val="00680337"/>
    <w:rPr>
      <w:rFonts w:asciiTheme="majorHAnsi" w:eastAsiaTheme="majorEastAsia" w:hAnsiTheme="majorHAnsi" w:cstheme="majorBidi"/>
      <w:i/>
      <w:iCs/>
      <w:color w:val="404040" w:themeColor="text1" w:themeTint="BF"/>
      <w:lang w:eastAsia="ko-KR"/>
    </w:rPr>
  </w:style>
  <w:style w:type="paragraph" w:customStyle="1" w:styleId="EC-List1-table">
    <w:name w:val="EC-List1-table"/>
    <w:basedOn w:val="EC-List1"/>
    <w:rsid w:val="005A2D56"/>
    <w:pPr>
      <w:widowControl w:val="0"/>
      <w:numPr>
        <w:numId w:val="4"/>
      </w:numPr>
      <w:tabs>
        <w:tab w:val="clear" w:pos="567"/>
        <w:tab w:val="left" w:pos="284"/>
      </w:tabs>
      <w:kinsoku w:val="0"/>
      <w:overflowPunct w:val="0"/>
      <w:autoSpaceDE w:val="0"/>
      <w:autoSpaceDN w:val="0"/>
      <w:spacing w:line="180" w:lineRule="atLeast"/>
      <w:ind w:left="284" w:hanging="284"/>
    </w:pPr>
    <w:rPr>
      <w:rFonts w:cs="Tahoma"/>
      <w:color w:val="000000"/>
      <w:spacing w:val="-2"/>
      <w:sz w:val="16"/>
      <w:szCs w:val="16"/>
    </w:rPr>
  </w:style>
  <w:style w:type="paragraph" w:styleId="TableofFigures">
    <w:name w:val="table of figures"/>
    <w:basedOn w:val="Normal"/>
    <w:next w:val="Normal"/>
    <w:uiPriority w:val="99"/>
    <w:locked/>
    <w:rsid w:val="00730CC7"/>
    <w:rPr>
      <w:sz w:val="18"/>
      <w:lang w:val="is-IS"/>
    </w:rPr>
  </w:style>
  <w:style w:type="paragraph" w:customStyle="1" w:styleId="EC-Table-top">
    <w:name w:val="EC-Table-top"/>
    <w:basedOn w:val="EC-Para"/>
    <w:link w:val="EC-Table-topChar"/>
    <w:rsid w:val="00DE3E06"/>
    <w:pPr>
      <w:outlineLvl w:val="7"/>
    </w:pPr>
    <w:rPr>
      <w:b/>
    </w:rPr>
  </w:style>
  <w:style w:type="character" w:customStyle="1" w:styleId="EC-Table-topChar">
    <w:name w:val="EC-Table-top Char"/>
    <w:basedOn w:val="DefaultParagraphFont"/>
    <w:link w:val="EC-Table-top"/>
    <w:rsid w:val="00DE3E06"/>
    <w:rPr>
      <w:rFonts w:eastAsia="Arial Unicode MS" w:cs="Tahoma"/>
      <w:b/>
      <w:color w:val="000000" w:themeColor="text1"/>
      <w:kern w:val="16"/>
      <w:sz w:val="18"/>
      <w:szCs w:val="18"/>
      <w:lang w:eastAsia="ko-KR"/>
    </w:rPr>
  </w:style>
  <w:style w:type="paragraph" w:customStyle="1" w:styleId="EC-Figure-top">
    <w:name w:val="EC-Figure-top"/>
    <w:basedOn w:val="EC-Para"/>
    <w:link w:val="EC-Figure-topChar"/>
    <w:rsid w:val="00B66F5F"/>
    <w:rPr>
      <w:b/>
    </w:rPr>
  </w:style>
  <w:style w:type="character" w:customStyle="1" w:styleId="EC-Figure-topChar">
    <w:name w:val="EC-Figure-top Char"/>
    <w:basedOn w:val="EC-ParaCharChar"/>
    <w:link w:val="EC-Figure-top"/>
    <w:rsid w:val="00B66F5F"/>
    <w:rPr>
      <w:rFonts w:eastAsia="Arial Unicode MS" w:cs="Tahoma"/>
      <w:b/>
      <w:color w:val="000000" w:themeColor="text1"/>
      <w:kern w:val="22"/>
      <w:sz w:val="18"/>
      <w:szCs w:val="18"/>
      <w:lang w:val="fi-FI" w:eastAsia="ko-KR" w:bidi="ar-SA"/>
    </w:rPr>
  </w:style>
  <w:style w:type="paragraph" w:styleId="Footer">
    <w:name w:val="footer"/>
    <w:basedOn w:val="Normal"/>
    <w:link w:val="FooterChar"/>
    <w:uiPriority w:val="99"/>
    <w:locked/>
    <w:rsid w:val="00157609"/>
    <w:pPr>
      <w:tabs>
        <w:tab w:val="center" w:pos="4513"/>
        <w:tab w:val="right" w:pos="9026"/>
      </w:tabs>
    </w:pPr>
    <w:rPr>
      <w:lang w:val="is-IS"/>
    </w:rPr>
  </w:style>
  <w:style w:type="character" w:customStyle="1" w:styleId="FooterChar">
    <w:name w:val="Footer Char"/>
    <w:basedOn w:val="DefaultParagraphFont"/>
    <w:link w:val="Footer"/>
    <w:uiPriority w:val="99"/>
    <w:rsid w:val="00157609"/>
    <w:rPr>
      <w:sz w:val="14"/>
      <w:szCs w:val="24"/>
      <w:lang w:eastAsia="ko-KR"/>
    </w:rPr>
  </w:style>
  <w:style w:type="paragraph" w:styleId="TOC4">
    <w:name w:val="toc 4"/>
    <w:basedOn w:val="Normal"/>
    <w:next w:val="Normal"/>
    <w:autoRedefine/>
    <w:unhideWhenUsed/>
    <w:locked/>
    <w:rsid w:val="00157609"/>
    <w:pPr>
      <w:spacing w:after="100" w:line="276" w:lineRule="auto"/>
      <w:ind w:left="660"/>
    </w:pPr>
    <w:rPr>
      <w:rFonts w:asciiTheme="minorHAnsi" w:eastAsiaTheme="minorEastAsia" w:hAnsiTheme="minorHAnsi" w:cstheme="minorBidi"/>
      <w:sz w:val="22"/>
      <w:szCs w:val="22"/>
      <w:lang w:val="is-IS" w:eastAsia="en-GB"/>
    </w:rPr>
  </w:style>
  <w:style w:type="paragraph" w:styleId="TOC5">
    <w:name w:val="toc 5"/>
    <w:basedOn w:val="Normal"/>
    <w:next w:val="Normal"/>
    <w:autoRedefine/>
    <w:unhideWhenUsed/>
    <w:locked/>
    <w:rsid w:val="00157609"/>
    <w:pPr>
      <w:spacing w:after="100" w:line="276" w:lineRule="auto"/>
      <w:ind w:left="880"/>
    </w:pPr>
    <w:rPr>
      <w:rFonts w:asciiTheme="minorHAnsi" w:eastAsiaTheme="minorEastAsia" w:hAnsiTheme="minorHAnsi" w:cstheme="minorBidi"/>
      <w:sz w:val="22"/>
      <w:szCs w:val="22"/>
      <w:lang w:val="is-IS" w:eastAsia="en-GB"/>
    </w:rPr>
  </w:style>
  <w:style w:type="paragraph" w:styleId="TOC6">
    <w:name w:val="toc 6"/>
    <w:basedOn w:val="Normal"/>
    <w:next w:val="Normal"/>
    <w:autoRedefine/>
    <w:unhideWhenUsed/>
    <w:locked/>
    <w:rsid w:val="00157609"/>
    <w:pPr>
      <w:spacing w:after="100" w:line="276" w:lineRule="auto"/>
      <w:ind w:left="1100"/>
    </w:pPr>
    <w:rPr>
      <w:rFonts w:asciiTheme="minorHAnsi" w:eastAsiaTheme="minorEastAsia" w:hAnsiTheme="minorHAnsi" w:cstheme="minorBidi"/>
      <w:sz w:val="22"/>
      <w:szCs w:val="22"/>
      <w:lang w:val="is-IS" w:eastAsia="en-GB"/>
    </w:rPr>
  </w:style>
  <w:style w:type="paragraph" w:styleId="TOC7">
    <w:name w:val="toc 7"/>
    <w:basedOn w:val="Normal"/>
    <w:next w:val="Normal"/>
    <w:autoRedefine/>
    <w:unhideWhenUsed/>
    <w:locked/>
    <w:rsid w:val="00157609"/>
    <w:pPr>
      <w:spacing w:after="100" w:line="276" w:lineRule="auto"/>
      <w:ind w:left="1320"/>
    </w:pPr>
    <w:rPr>
      <w:rFonts w:asciiTheme="minorHAnsi" w:eastAsiaTheme="minorEastAsia" w:hAnsiTheme="minorHAnsi" w:cstheme="minorBidi"/>
      <w:sz w:val="22"/>
      <w:szCs w:val="22"/>
      <w:lang w:val="is-IS" w:eastAsia="en-GB"/>
    </w:rPr>
  </w:style>
  <w:style w:type="paragraph" w:styleId="TOC8">
    <w:name w:val="toc 8"/>
    <w:basedOn w:val="Normal"/>
    <w:next w:val="Normal"/>
    <w:autoRedefine/>
    <w:uiPriority w:val="39"/>
    <w:unhideWhenUsed/>
    <w:locked/>
    <w:rsid w:val="00157609"/>
    <w:pPr>
      <w:spacing w:after="100" w:line="276" w:lineRule="auto"/>
      <w:ind w:left="1540"/>
    </w:pPr>
    <w:rPr>
      <w:rFonts w:asciiTheme="minorHAnsi" w:eastAsiaTheme="minorEastAsia" w:hAnsiTheme="minorHAnsi" w:cstheme="minorBidi"/>
      <w:sz w:val="22"/>
      <w:szCs w:val="22"/>
      <w:lang w:val="is-IS" w:eastAsia="en-GB"/>
    </w:rPr>
  </w:style>
  <w:style w:type="paragraph" w:styleId="TOC9">
    <w:name w:val="toc 9"/>
    <w:basedOn w:val="Normal"/>
    <w:next w:val="Normal"/>
    <w:autoRedefine/>
    <w:unhideWhenUsed/>
    <w:locked/>
    <w:rsid w:val="00157609"/>
    <w:pPr>
      <w:spacing w:after="100" w:line="276" w:lineRule="auto"/>
      <w:ind w:left="1760"/>
    </w:pPr>
    <w:rPr>
      <w:rFonts w:asciiTheme="minorHAnsi" w:eastAsiaTheme="minorEastAsia" w:hAnsiTheme="minorHAnsi" w:cstheme="minorBidi"/>
      <w:sz w:val="22"/>
      <w:szCs w:val="22"/>
      <w:lang w:val="is-IS" w:eastAsia="en-GB"/>
    </w:rPr>
  </w:style>
  <w:style w:type="table" w:customStyle="1" w:styleId="EC-green-box">
    <w:name w:val="EC-green-box"/>
    <w:basedOn w:val="TableNormal"/>
    <w:uiPriority w:val="99"/>
    <w:rsid w:val="00D5621E"/>
    <w:rPr>
      <w:color w:val="000000" w:themeColor="text1"/>
      <w:sz w:val="16"/>
    </w:rPr>
    <w:tblPr>
      <w:tblCellMar>
        <w:top w:w="113" w:type="dxa"/>
        <w:left w:w="142" w:type="dxa"/>
        <w:bottom w:w="113" w:type="dxa"/>
        <w:right w:w="142" w:type="dxa"/>
      </w:tblCellMar>
    </w:tblPr>
    <w:tcPr>
      <w:shd w:val="clear" w:color="auto" w:fill="D7E8C3"/>
    </w:tcPr>
  </w:style>
  <w:style w:type="paragraph" w:customStyle="1" w:styleId="EC-Para-Table">
    <w:name w:val="EC-Para-Table"/>
    <w:basedOn w:val="EC-Para"/>
    <w:rsid w:val="00EF168A"/>
    <w:pPr>
      <w:spacing w:before="40" w:after="0"/>
    </w:pPr>
    <w:rPr>
      <w:sz w:val="16"/>
      <w:lang w:eastAsia="en-US"/>
    </w:rPr>
  </w:style>
  <w:style w:type="character" w:styleId="CommentReference">
    <w:name w:val="annotation reference"/>
    <w:basedOn w:val="DefaultParagraphFont"/>
    <w:uiPriority w:val="99"/>
    <w:locked/>
    <w:rsid w:val="006471D3"/>
    <w:rPr>
      <w:sz w:val="16"/>
      <w:szCs w:val="16"/>
    </w:rPr>
  </w:style>
  <w:style w:type="paragraph" w:styleId="CommentText">
    <w:name w:val="annotation text"/>
    <w:basedOn w:val="Normal"/>
    <w:link w:val="CommentTextChar"/>
    <w:uiPriority w:val="99"/>
    <w:locked/>
    <w:rsid w:val="006471D3"/>
    <w:rPr>
      <w:sz w:val="20"/>
      <w:szCs w:val="20"/>
      <w:lang w:val="is-IS"/>
    </w:rPr>
  </w:style>
  <w:style w:type="character" w:customStyle="1" w:styleId="CommentTextChar">
    <w:name w:val="Comment Text Char"/>
    <w:basedOn w:val="DefaultParagraphFont"/>
    <w:link w:val="CommentText"/>
    <w:uiPriority w:val="99"/>
    <w:rsid w:val="006471D3"/>
    <w:rPr>
      <w:lang w:eastAsia="ko-KR"/>
    </w:rPr>
  </w:style>
  <w:style w:type="paragraph" w:styleId="CommentSubject">
    <w:name w:val="annotation subject"/>
    <w:basedOn w:val="CommentText"/>
    <w:next w:val="CommentText"/>
    <w:link w:val="CommentSubjectChar"/>
    <w:locked/>
    <w:rsid w:val="006471D3"/>
    <w:rPr>
      <w:b/>
      <w:bCs/>
    </w:rPr>
  </w:style>
  <w:style w:type="character" w:customStyle="1" w:styleId="CommentSubjectChar">
    <w:name w:val="Comment Subject Char"/>
    <w:basedOn w:val="CommentTextChar"/>
    <w:link w:val="CommentSubject"/>
    <w:rsid w:val="006471D3"/>
    <w:rPr>
      <w:b/>
      <w:bCs/>
      <w:lang w:eastAsia="ko-KR"/>
    </w:rPr>
  </w:style>
  <w:style w:type="paragraph" w:customStyle="1" w:styleId="EC-title-page-category">
    <w:name w:val="EC-title-page-category"/>
    <w:basedOn w:val="Normal"/>
    <w:next w:val="EC-title-page-title"/>
    <w:rsid w:val="004D636C"/>
    <w:pPr>
      <w:spacing w:before="4320" w:after="120"/>
      <w:ind w:left="567"/>
    </w:pPr>
    <w:rPr>
      <w:rFonts w:cs="Tahoma"/>
      <w:caps/>
      <w:sz w:val="26"/>
      <w:szCs w:val="26"/>
      <w:lang w:val="is-IS"/>
    </w:rPr>
  </w:style>
  <w:style w:type="paragraph" w:customStyle="1" w:styleId="EC-title-page-title">
    <w:name w:val="EC-title-page-title"/>
    <w:basedOn w:val="EC-Title-4"/>
    <w:next w:val="EC-title-page-subtitle"/>
    <w:rsid w:val="00B82F1E"/>
    <w:pPr>
      <w:ind w:left="567"/>
    </w:pPr>
  </w:style>
  <w:style w:type="paragraph" w:customStyle="1" w:styleId="EC-title-page-subtitle">
    <w:name w:val="EC-title-page-subtitle"/>
    <w:basedOn w:val="EC-Para"/>
    <w:next w:val="EC-Para"/>
    <w:rsid w:val="0067377A"/>
    <w:pPr>
      <w:ind w:left="567"/>
    </w:pPr>
    <w:rPr>
      <w:sz w:val="26"/>
      <w:szCs w:val="26"/>
    </w:rPr>
  </w:style>
  <w:style w:type="paragraph" w:customStyle="1" w:styleId="EC-Header">
    <w:name w:val="EC-Header"/>
    <w:basedOn w:val="Normal"/>
    <w:rsid w:val="00D30919"/>
    <w:pPr>
      <w:pBdr>
        <w:bottom w:val="single" w:sz="4" w:space="1" w:color="BFBFBF" w:themeColor="background1" w:themeShade="BF"/>
      </w:pBdr>
      <w:tabs>
        <w:tab w:val="right" w:pos="9120"/>
      </w:tabs>
      <w:spacing w:before="720" w:after="360"/>
    </w:pPr>
    <w:rPr>
      <w:rFonts w:cs="Tahoma"/>
      <w:b/>
      <w:color w:val="808080"/>
      <w:szCs w:val="14"/>
      <w:u w:color="808080"/>
      <w:lang w:val="is-IS"/>
    </w:rPr>
  </w:style>
  <w:style w:type="character" w:customStyle="1" w:styleId="EC-Green">
    <w:name w:val="EC-Green"/>
    <w:uiPriority w:val="1"/>
    <w:rsid w:val="00B82F1E"/>
    <w:rPr>
      <w:color w:val="65B32E"/>
    </w:rPr>
  </w:style>
  <w:style w:type="paragraph" w:styleId="Header">
    <w:name w:val="header"/>
    <w:basedOn w:val="Normal"/>
    <w:link w:val="HeaderChar"/>
    <w:uiPriority w:val="99"/>
    <w:unhideWhenUsed/>
    <w:locked/>
    <w:rsid w:val="006447A7"/>
    <w:pPr>
      <w:tabs>
        <w:tab w:val="center" w:pos="4513"/>
        <w:tab w:val="right" w:pos="9026"/>
      </w:tabs>
    </w:pPr>
    <w:rPr>
      <w:lang w:val="is-IS"/>
    </w:rPr>
  </w:style>
  <w:style w:type="character" w:customStyle="1" w:styleId="HeaderChar">
    <w:name w:val="Header Char"/>
    <w:basedOn w:val="DefaultParagraphFont"/>
    <w:link w:val="Header"/>
    <w:uiPriority w:val="99"/>
    <w:rsid w:val="006447A7"/>
    <w:rPr>
      <w:sz w:val="14"/>
      <w:szCs w:val="24"/>
      <w:lang w:eastAsia="ko-KR"/>
    </w:rPr>
  </w:style>
  <w:style w:type="paragraph" w:customStyle="1" w:styleId="EC-Abbreviations">
    <w:name w:val="EC-Abbreviations"/>
    <w:basedOn w:val="EC-Para"/>
    <w:rsid w:val="00285699"/>
    <w:pPr>
      <w:tabs>
        <w:tab w:val="left" w:pos="1701"/>
      </w:tabs>
      <w:spacing w:after="0"/>
      <w:ind w:left="1701" w:hanging="1701"/>
    </w:pPr>
  </w:style>
  <w:style w:type="paragraph" w:styleId="FootnoteText">
    <w:name w:val="footnote text"/>
    <w:basedOn w:val="Normal"/>
    <w:link w:val="FootnoteTextChar"/>
    <w:semiHidden/>
    <w:unhideWhenUsed/>
    <w:locked/>
    <w:rsid w:val="00E30133"/>
    <w:rPr>
      <w:sz w:val="20"/>
      <w:szCs w:val="20"/>
      <w:lang w:val="is-IS"/>
    </w:rPr>
  </w:style>
  <w:style w:type="character" w:customStyle="1" w:styleId="FootnoteTextChar">
    <w:name w:val="Footnote Text Char"/>
    <w:basedOn w:val="DefaultParagraphFont"/>
    <w:link w:val="FootnoteText"/>
    <w:semiHidden/>
    <w:rsid w:val="00E30133"/>
    <w:rPr>
      <w:lang w:eastAsia="ko-KR"/>
    </w:rPr>
  </w:style>
  <w:style w:type="character" w:styleId="FootnoteReference">
    <w:name w:val="footnote reference"/>
    <w:basedOn w:val="DefaultParagraphFont"/>
    <w:uiPriority w:val="99"/>
    <w:semiHidden/>
    <w:unhideWhenUsed/>
    <w:locked/>
    <w:rsid w:val="00E30133"/>
    <w:rPr>
      <w:vertAlign w:val="superscript"/>
    </w:rPr>
  </w:style>
  <w:style w:type="paragraph" w:customStyle="1" w:styleId="EC-tabletext">
    <w:name w:val="EC-table text"/>
    <w:basedOn w:val="Normal"/>
    <w:qFormat/>
    <w:rsid w:val="002D5F48"/>
    <w:pPr>
      <w:widowControl w:val="0"/>
      <w:kinsoku w:val="0"/>
      <w:overflowPunct w:val="0"/>
      <w:autoSpaceDE w:val="0"/>
      <w:autoSpaceDN w:val="0"/>
      <w:adjustRightInd w:val="0"/>
      <w:spacing w:before="40" w:line="228" w:lineRule="auto"/>
    </w:pPr>
    <w:rPr>
      <w:rFonts w:ascii="Arial Narrow" w:eastAsia="Arial Unicode MS" w:hAnsi="Arial Narrow" w:cs="Tahoma"/>
      <w:color w:val="000000" w:themeColor="text1"/>
      <w:kern w:val="16"/>
      <w:sz w:val="18"/>
      <w:szCs w:val="18"/>
      <w:lang w:val="is-IS" w:eastAsia="en-US"/>
    </w:rPr>
  </w:style>
  <w:style w:type="table" w:customStyle="1" w:styleId="EC-table-header">
    <w:name w:val="EC-table-header"/>
    <w:basedOn w:val="TableNormal"/>
    <w:uiPriority w:val="99"/>
    <w:rsid w:val="002D5F48"/>
    <w:tblPr/>
  </w:style>
  <w:style w:type="table" w:customStyle="1" w:styleId="EC-Table-headerx">
    <w:name w:val="EC-Table-headerx"/>
    <w:basedOn w:val="EC-table-header"/>
    <w:uiPriority w:val="99"/>
    <w:rsid w:val="002D5F48"/>
    <w:tblPr/>
    <w:tblStylePr w:type="firstRow">
      <w:rPr>
        <w:rFonts w:ascii="Arial Narrow" w:hAnsi="Arial Narrow"/>
        <w:b/>
        <w:color w:val="FFFFFF" w:themeColor="background1"/>
        <w:sz w:val="20"/>
      </w:rPr>
      <w:tblPr/>
      <w:tcPr>
        <w:shd w:val="clear" w:color="auto" w:fill="69AE23"/>
      </w:tcPr>
    </w:tblStylePr>
  </w:style>
  <w:style w:type="paragraph" w:styleId="ListParagraph">
    <w:name w:val="List Paragraph"/>
    <w:aliases w:val="ECDC AF Paragraph"/>
    <w:basedOn w:val="Normal"/>
    <w:link w:val="ListParagraphChar"/>
    <w:uiPriority w:val="34"/>
    <w:qFormat/>
    <w:locked/>
    <w:rsid w:val="00C9496E"/>
    <w:pPr>
      <w:ind w:left="720"/>
      <w:contextualSpacing/>
    </w:pPr>
    <w:rPr>
      <w:sz w:val="18"/>
      <w:lang w:val="is-IS"/>
    </w:rPr>
  </w:style>
  <w:style w:type="character" w:customStyle="1" w:styleId="ListParagraphChar">
    <w:name w:val="List Paragraph Char"/>
    <w:aliases w:val="ECDC AF Paragraph Char"/>
    <w:basedOn w:val="DefaultParagraphFont"/>
    <w:link w:val="ListParagraph"/>
    <w:uiPriority w:val="34"/>
    <w:rsid w:val="00C9496E"/>
    <w:rPr>
      <w:sz w:val="18"/>
      <w:szCs w:val="24"/>
      <w:lang w:eastAsia="ko-KR"/>
    </w:rPr>
  </w:style>
  <w:style w:type="paragraph" w:styleId="Revision">
    <w:name w:val="Revision"/>
    <w:hidden/>
    <w:uiPriority w:val="99"/>
    <w:semiHidden/>
    <w:rsid w:val="006C4400"/>
    <w:rPr>
      <w:sz w:val="14"/>
      <w:szCs w:val="24"/>
      <w:lang w:eastAsia="ko-KR"/>
    </w:rPr>
  </w:style>
  <w:style w:type="character" w:customStyle="1" w:styleId="Heading1Char">
    <w:name w:val="Heading 1 Char"/>
    <w:basedOn w:val="DefaultParagraphFont"/>
    <w:link w:val="Heading1"/>
    <w:uiPriority w:val="99"/>
    <w:rsid w:val="00D36FB7"/>
    <w:rPr>
      <w:rFonts w:ascii="Arial" w:eastAsia="Times New Roman" w:hAnsi="Arial" w:cs="Arial"/>
      <w:b/>
      <w:bCs/>
      <w:kern w:val="32"/>
      <w:sz w:val="28"/>
      <w:szCs w:val="32"/>
      <w:lang w:val="fi-FI" w:eastAsia="en-US"/>
    </w:rPr>
  </w:style>
  <w:style w:type="character" w:customStyle="1" w:styleId="Heading3Char">
    <w:name w:val="Heading 3 Char"/>
    <w:basedOn w:val="DefaultParagraphFont"/>
    <w:link w:val="Heading3"/>
    <w:uiPriority w:val="99"/>
    <w:rsid w:val="00D36FB7"/>
    <w:rPr>
      <w:rFonts w:ascii="Arial" w:hAnsi="Arial" w:cs="Arial"/>
      <w:b/>
      <w:bCs/>
      <w:sz w:val="26"/>
      <w:szCs w:val="26"/>
      <w:lang w:eastAsia="ko-KR"/>
    </w:rPr>
  </w:style>
  <w:style w:type="character" w:customStyle="1" w:styleId="Heading4Char">
    <w:name w:val="Heading 4 Char"/>
    <w:basedOn w:val="DefaultParagraphFont"/>
    <w:link w:val="Heading4"/>
    <w:uiPriority w:val="99"/>
    <w:rsid w:val="00D36FB7"/>
    <w:rPr>
      <w:rFonts w:eastAsia="Times"/>
      <w:b/>
      <w:bCs/>
      <w:sz w:val="28"/>
      <w:szCs w:val="28"/>
      <w:lang w:val="fi-FI" w:eastAsia="en-US"/>
    </w:rPr>
  </w:style>
  <w:style w:type="character" w:customStyle="1" w:styleId="Heading5Char">
    <w:name w:val="Heading 5 Char"/>
    <w:basedOn w:val="DefaultParagraphFont"/>
    <w:link w:val="Heading5"/>
    <w:uiPriority w:val="99"/>
    <w:rsid w:val="00D36FB7"/>
    <w:rPr>
      <w:b/>
      <w:bCs/>
      <w:i/>
      <w:iCs/>
      <w:sz w:val="26"/>
      <w:szCs w:val="26"/>
      <w:lang w:eastAsia="ko-KR"/>
    </w:rPr>
  </w:style>
  <w:style w:type="character" w:customStyle="1" w:styleId="Heading6Char">
    <w:name w:val="Heading 6 Char"/>
    <w:basedOn w:val="DefaultParagraphFont"/>
    <w:link w:val="Heading6"/>
    <w:uiPriority w:val="99"/>
    <w:rsid w:val="00D36FB7"/>
    <w:rPr>
      <w:b/>
      <w:bCs/>
      <w:sz w:val="22"/>
      <w:szCs w:val="22"/>
      <w:lang w:eastAsia="ko-KR"/>
    </w:rPr>
  </w:style>
  <w:style w:type="paragraph" w:customStyle="1" w:styleId="ECDC-Para">
    <w:name w:val="ECDC-Para"/>
    <w:basedOn w:val="Normal"/>
    <w:link w:val="ECDC-ParaChar"/>
    <w:uiPriority w:val="1"/>
    <w:semiHidden/>
    <w:rsid w:val="00D36FB7"/>
    <w:pPr>
      <w:autoSpaceDE w:val="0"/>
      <w:autoSpaceDN w:val="0"/>
      <w:adjustRightInd w:val="0"/>
      <w:spacing w:after="120" w:line="200" w:lineRule="atLeast"/>
    </w:pPr>
    <w:rPr>
      <w:kern w:val="22"/>
      <w:sz w:val="18"/>
      <w:szCs w:val="22"/>
      <w:lang w:val="is-IS"/>
    </w:rPr>
  </w:style>
  <w:style w:type="character" w:customStyle="1" w:styleId="ECDC-ParaChar">
    <w:name w:val="ECDC-Para Char"/>
    <w:basedOn w:val="DefaultParagraphFont"/>
    <w:link w:val="ECDC-Para"/>
    <w:uiPriority w:val="1"/>
    <w:semiHidden/>
    <w:rsid w:val="00D36FB7"/>
    <w:rPr>
      <w:kern w:val="22"/>
      <w:sz w:val="18"/>
      <w:szCs w:val="22"/>
      <w:lang w:eastAsia="ko-KR"/>
    </w:rPr>
  </w:style>
  <w:style w:type="paragraph" w:customStyle="1" w:styleId="ECDC-List1">
    <w:name w:val="ECDC-List1"/>
    <w:basedOn w:val="ECDC-Para"/>
    <w:link w:val="ECDC-List1Char"/>
    <w:uiPriority w:val="1"/>
    <w:semiHidden/>
    <w:rsid w:val="00D36FB7"/>
    <w:pPr>
      <w:numPr>
        <w:numId w:val="5"/>
      </w:numPr>
      <w:tabs>
        <w:tab w:val="num" w:pos="360"/>
        <w:tab w:val="left" w:pos="567"/>
      </w:tabs>
      <w:spacing w:after="0"/>
      <w:ind w:left="567" w:hanging="567"/>
    </w:pPr>
  </w:style>
  <w:style w:type="character" w:customStyle="1" w:styleId="ECDC-List1Char">
    <w:name w:val="ECDC-List1 Char"/>
    <w:basedOn w:val="ECDC-ParaChar"/>
    <w:link w:val="ECDC-List1"/>
    <w:uiPriority w:val="1"/>
    <w:semiHidden/>
    <w:rsid w:val="00D36FB7"/>
    <w:rPr>
      <w:kern w:val="22"/>
      <w:sz w:val="18"/>
      <w:szCs w:val="22"/>
      <w:lang w:eastAsia="ko-KR"/>
    </w:rPr>
  </w:style>
  <w:style w:type="paragraph" w:customStyle="1" w:styleId="ECDC-List1end">
    <w:name w:val="ECDC-List1end"/>
    <w:basedOn w:val="ECDC-List1"/>
    <w:link w:val="ECDC-List1endChar"/>
    <w:uiPriority w:val="1"/>
    <w:semiHidden/>
    <w:rsid w:val="00D36FB7"/>
    <w:pPr>
      <w:spacing w:after="120"/>
    </w:pPr>
  </w:style>
  <w:style w:type="character" w:customStyle="1" w:styleId="ECDC-List1endChar">
    <w:name w:val="ECDC-List1end Char"/>
    <w:basedOn w:val="ECDC-List1Char"/>
    <w:link w:val="ECDC-List1end"/>
    <w:uiPriority w:val="1"/>
    <w:semiHidden/>
    <w:rsid w:val="00D36FB7"/>
    <w:rPr>
      <w:kern w:val="22"/>
      <w:sz w:val="18"/>
      <w:szCs w:val="22"/>
      <w:lang w:eastAsia="ko-KR"/>
    </w:rPr>
  </w:style>
  <w:style w:type="paragraph" w:styleId="List">
    <w:name w:val="List"/>
    <w:basedOn w:val="Normal"/>
    <w:semiHidden/>
    <w:locked/>
    <w:rsid w:val="00D36FB7"/>
    <w:pPr>
      <w:tabs>
        <w:tab w:val="num" w:pos="720"/>
      </w:tabs>
      <w:ind w:left="720" w:hanging="360"/>
      <w:jc w:val="both"/>
    </w:pPr>
    <w:rPr>
      <w:rFonts w:ascii="Arial" w:eastAsia="Times New Roman" w:hAnsi="Arial"/>
      <w:sz w:val="18"/>
      <w:lang w:val="is-IS" w:eastAsia="en-US"/>
    </w:rPr>
  </w:style>
  <w:style w:type="paragraph" w:customStyle="1" w:styleId="ECDC-List2">
    <w:name w:val="ECDC-List2"/>
    <w:basedOn w:val="ECDC-List1"/>
    <w:link w:val="ECDC-List2Char"/>
    <w:uiPriority w:val="1"/>
    <w:semiHidden/>
    <w:rsid w:val="00D36FB7"/>
    <w:pPr>
      <w:numPr>
        <w:numId w:val="6"/>
      </w:numPr>
      <w:ind w:left="1134" w:hanging="567"/>
    </w:pPr>
    <w:rPr>
      <w:rFonts w:cs="Tahoma"/>
    </w:rPr>
  </w:style>
  <w:style w:type="character" w:customStyle="1" w:styleId="ECDC-List2Char">
    <w:name w:val="ECDC-List2 Char"/>
    <w:basedOn w:val="DefaultParagraphFont"/>
    <w:link w:val="ECDC-List2"/>
    <w:uiPriority w:val="1"/>
    <w:semiHidden/>
    <w:rsid w:val="00D36FB7"/>
    <w:rPr>
      <w:rFonts w:cs="Tahoma"/>
      <w:kern w:val="22"/>
      <w:sz w:val="18"/>
      <w:szCs w:val="22"/>
      <w:lang w:eastAsia="ko-KR"/>
    </w:rPr>
  </w:style>
  <w:style w:type="paragraph" w:customStyle="1" w:styleId="ECDC-List2end">
    <w:name w:val="ECDC-List2end"/>
    <w:basedOn w:val="ECDC-List2"/>
    <w:link w:val="ECDC-List2endChar"/>
    <w:uiPriority w:val="1"/>
    <w:semiHidden/>
    <w:rsid w:val="00D36FB7"/>
    <w:pPr>
      <w:spacing w:after="120"/>
    </w:pPr>
  </w:style>
  <w:style w:type="character" w:customStyle="1" w:styleId="ECDC-List2endChar">
    <w:name w:val="ECDC-List2end Char"/>
    <w:basedOn w:val="ECDC-List2Char"/>
    <w:link w:val="ECDC-List2end"/>
    <w:uiPriority w:val="1"/>
    <w:semiHidden/>
    <w:rsid w:val="00D36FB7"/>
    <w:rPr>
      <w:rFonts w:cs="Tahoma"/>
      <w:kern w:val="22"/>
      <w:sz w:val="18"/>
      <w:szCs w:val="22"/>
      <w:lang w:eastAsia="ko-KR"/>
    </w:rPr>
  </w:style>
  <w:style w:type="paragraph" w:customStyle="1" w:styleId="ECDC-Caption">
    <w:name w:val="ECDC-Caption"/>
    <w:basedOn w:val="ECDC-Para"/>
    <w:uiPriority w:val="1"/>
    <w:semiHidden/>
    <w:rsid w:val="00D36FB7"/>
    <w:pPr>
      <w:spacing w:before="60"/>
    </w:pPr>
    <w:rPr>
      <w:color w:val="000000"/>
      <w:szCs w:val="18"/>
    </w:rPr>
  </w:style>
  <w:style w:type="table" w:customStyle="1" w:styleId="ECDCTable">
    <w:name w:val="ECDC Table"/>
    <w:basedOn w:val="TableNormal"/>
    <w:rsid w:val="00D36FB7"/>
    <w:pPr>
      <w:widowControl w:val="0"/>
    </w:pPr>
    <w:rPr>
      <w:color w:val="000000" w:themeColor="text1"/>
      <w:sz w:val="18"/>
      <w:szCs w:val="18"/>
    </w:rPr>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28" w:type="dxa"/>
        <w:left w:w="28" w:type="dxa"/>
        <w:bottom w:w="28" w:type="dxa"/>
        <w:right w:w="57" w:type="dxa"/>
      </w:tblCellMar>
    </w:tblPr>
    <w:trPr>
      <w:tblHeader/>
    </w:trPr>
    <w:tcPr>
      <w:vAlign w:val="center"/>
    </w:tcPr>
  </w:style>
  <w:style w:type="paragraph" w:styleId="EndnoteText">
    <w:name w:val="endnote text"/>
    <w:basedOn w:val="Normal"/>
    <w:link w:val="EndnoteTextChar"/>
    <w:semiHidden/>
    <w:locked/>
    <w:rsid w:val="00D36FB7"/>
    <w:rPr>
      <w:rFonts w:ascii="Times New Roman" w:eastAsia="Times New Roman" w:hAnsi="Times New Roman"/>
      <w:sz w:val="20"/>
      <w:szCs w:val="20"/>
      <w:lang w:val="is-IS" w:eastAsia="en-GB"/>
    </w:rPr>
  </w:style>
  <w:style w:type="character" w:customStyle="1" w:styleId="EndnoteTextChar">
    <w:name w:val="Endnote Text Char"/>
    <w:basedOn w:val="DefaultParagraphFont"/>
    <w:link w:val="EndnoteText"/>
    <w:semiHidden/>
    <w:rsid w:val="00D36FB7"/>
    <w:rPr>
      <w:rFonts w:ascii="Times New Roman" w:eastAsia="Times New Roman" w:hAnsi="Times New Roman"/>
    </w:rPr>
  </w:style>
  <w:style w:type="paragraph" w:customStyle="1" w:styleId="ECDCFootnote">
    <w:name w:val="ECDC Footnote"/>
    <w:basedOn w:val="FootnoteText"/>
    <w:uiPriority w:val="1"/>
    <w:semiHidden/>
    <w:rsid w:val="00D36FB7"/>
    <w:rPr>
      <w:sz w:val="16"/>
    </w:rPr>
  </w:style>
  <w:style w:type="paragraph" w:customStyle="1" w:styleId="ECDC-Caption-Source">
    <w:name w:val="ECDC-Caption-Source"/>
    <w:basedOn w:val="ECDC-Para"/>
    <w:next w:val="ECDC-Para"/>
    <w:uiPriority w:val="1"/>
    <w:semiHidden/>
    <w:rsid w:val="00D36FB7"/>
    <w:pPr>
      <w:spacing w:before="120"/>
    </w:pPr>
    <w:rPr>
      <w:i/>
      <w:sz w:val="16"/>
      <w:szCs w:val="16"/>
    </w:rPr>
  </w:style>
  <w:style w:type="character" w:styleId="EndnoteReference">
    <w:name w:val="endnote reference"/>
    <w:basedOn w:val="DefaultParagraphFont"/>
    <w:semiHidden/>
    <w:locked/>
    <w:rsid w:val="00D36FB7"/>
    <w:rPr>
      <w:vertAlign w:val="superscript"/>
    </w:rPr>
  </w:style>
  <w:style w:type="character" w:customStyle="1" w:styleId="EC-List1endChar">
    <w:name w:val="EC-List1end Char"/>
    <w:basedOn w:val="EC-List1Char"/>
    <w:rsid w:val="00D36FB7"/>
    <w:rPr>
      <w:rFonts w:eastAsia="Arial Unicode MS" w:cs="Tahoma"/>
      <w:color w:val="000000" w:themeColor="text1"/>
      <w:kern w:val="22"/>
      <w:sz w:val="18"/>
      <w:szCs w:val="22"/>
      <w:lang w:eastAsia="ko-KR"/>
    </w:rPr>
  </w:style>
  <w:style w:type="character" w:customStyle="1" w:styleId="EC-Caption-Green">
    <w:name w:val="EC-Caption-Green"/>
    <w:qFormat/>
    <w:rsid w:val="00D36FB7"/>
    <w:rPr>
      <w:rFonts w:ascii="Tahoma" w:hAnsi="Tahoma"/>
      <w:b w:val="0"/>
      <w:dstrike w:val="0"/>
      <w:color w:val="65B32E"/>
      <w:sz w:val="18"/>
      <w:szCs w:val="18"/>
      <w:effect w:val="none"/>
      <w:vertAlign w:val="baseline"/>
    </w:rPr>
  </w:style>
  <w:style w:type="paragraph" w:customStyle="1" w:styleId="EC-Caption">
    <w:name w:val="EC-Caption"/>
    <w:basedOn w:val="EC-Para"/>
    <w:next w:val="EC-Para"/>
    <w:link w:val="EC-CaptionCharChar"/>
    <w:qFormat/>
    <w:rsid w:val="00D36FB7"/>
    <w:pPr>
      <w:spacing w:before="120" w:line="200" w:lineRule="atLeast"/>
    </w:pPr>
    <w:rPr>
      <w:b/>
      <w:color w:val="000000"/>
      <w:kern w:val="22"/>
    </w:rPr>
  </w:style>
  <w:style w:type="character" w:customStyle="1" w:styleId="EC-CaptionCharChar">
    <w:name w:val="EC-Caption Char Char"/>
    <w:basedOn w:val="EC-ParaCharChar"/>
    <w:link w:val="EC-Caption"/>
    <w:rsid w:val="00D36FB7"/>
    <w:rPr>
      <w:rFonts w:eastAsia="Arial Unicode MS" w:cs="Tahoma"/>
      <w:b/>
      <w:color w:val="000000"/>
      <w:kern w:val="22"/>
      <w:sz w:val="18"/>
      <w:szCs w:val="18"/>
      <w:lang w:eastAsia="ko-KR"/>
    </w:rPr>
  </w:style>
  <w:style w:type="paragraph" w:customStyle="1" w:styleId="ECFootnote">
    <w:name w:val="EC Footnote"/>
    <w:basedOn w:val="Normal"/>
    <w:qFormat/>
    <w:rsid w:val="00D36FB7"/>
    <w:pPr>
      <w:widowControl w:val="0"/>
      <w:kinsoku w:val="0"/>
      <w:autoSpaceDE w:val="0"/>
      <w:autoSpaceDN w:val="0"/>
      <w:adjustRightInd w:val="0"/>
      <w:spacing w:after="40"/>
    </w:pPr>
    <w:rPr>
      <w:rFonts w:eastAsia="Arial Unicode MS"/>
      <w:kern w:val="22"/>
      <w:sz w:val="16"/>
      <w:szCs w:val="18"/>
      <w:lang w:val="is-IS"/>
    </w:rPr>
  </w:style>
  <w:style w:type="paragraph" w:customStyle="1" w:styleId="EC-Caption-Source">
    <w:name w:val="EC-Caption-Source"/>
    <w:basedOn w:val="EC-Para"/>
    <w:next w:val="EC-Para"/>
    <w:qFormat/>
    <w:rsid w:val="00D36FB7"/>
    <w:pPr>
      <w:spacing w:before="120" w:line="200" w:lineRule="atLeast"/>
    </w:pPr>
    <w:rPr>
      <w:rFonts w:cs="Times New Roman"/>
      <w:i/>
      <w:color w:val="auto"/>
      <w:kern w:val="22"/>
      <w:sz w:val="16"/>
      <w:szCs w:val="16"/>
    </w:rPr>
  </w:style>
  <w:style w:type="paragraph" w:styleId="Caption">
    <w:name w:val="caption"/>
    <w:basedOn w:val="Normal"/>
    <w:next w:val="Normal"/>
    <w:uiPriority w:val="35"/>
    <w:unhideWhenUsed/>
    <w:qFormat/>
    <w:locked/>
    <w:rsid w:val="00D36FB7"/>
    <w:pPr>
      <w:spacing w:after="200"/>
    </w:pPr>
    <w:rPr>
      <w:i/>
      <w:iCs/>
      <w:color w:val="1F497D" w:themeColor="text2"/>
      <w:sz w:val="18"/>
      <w:szCs w:val="18"/>
      <w:lang w:val="is-IS"/>
    </w:rPr>
  </w:style>
  <w:style w:type="paragraph" w:customStyle="1" w:styleId="EndNoteBibliographyTitle">
    <w:name w:val="EndNote Bibliography Title"/>
    <w:basedOn w:val="Normal"/>
    <w:link w:val="EndNoteBibliographyTitleChar"/>
    <w:rsid w:val="00D36FB7"/>
    <w:pPr>
      <w:jc w:val="center"/>
    </w:pPr>
    <w:rPr>
      <w:rFonts w:cs="Tahoma"/>
      <w:noProof/>
      <w:sz w:val="16"/>
      <w:lang w:val="is-IS"/>
    </w:rPr>
  </w:style>
  <w:style w:type="character" w:customStyle="1" w:styleId="EndNoteBibliographyTitleChar">
    <w:name w:val="EndNote Bibliography Title Char"/>
    <w:basedOn w:val="DefaultParagraphFont"/>
    <w:link w:val="EndNoteBibliographyTitle"/>
    <w:rsid w:val="00D36FB7"/>
    <w:rPr>
      <w:rFonts w:cs="Tahoma"/>
      <w:noProof/>
      <w:sz w:val="16"/>
      <w:szCs w:val="24"/>
      <w:lang w:eastAsia="ko-KR"/>
    </w:rPr>
  </w:style>
  <w:style w:type="paragraph" w:customStyle="1" w:styleId="EndNoteBibliography">
    <w:name w:val="EndNote Bibliography"/>
    <w:basedOn w:val="Normal"/>
    <w:link w:val="EndNoteBibliographyChar"/>
    <w:rsid w:val="00D36FB7"/>
    <w:rPr>
      <w:rFonts w:cs="Tahoma"/>
      <w:noProof/>
      <w:sz w:val="16"/>
      <w:lang w:val="is-IS"/>
    </w:rPr>
  </w:style>
  <w:style w:type="character" w:customStyle="1" w:styleId="EndNoteBibliographyChar">
    <w:name w:val="EndNote Bibliography Char"/>
    <w:basedOn w:val="DefaultParagraphFont"/>
    <w:link w:val="EndNoteBibliography"/>
    <w:rsid w:val="00D36FB7"/>
    <w:rPr>
      <w:rFonts w:cs="Tahoma"/>
      <w:noProof/>
      <w:sz w:val="16"/>
      <w:szCs w:val="24"/>
      <w:lang w:eastAsia="ko-KR"/>
    </w:rPr>
  </w:style>
  <w:style w:type="paragraph" w:customStyle="1" w:styleId="Default">
    <w:name w:val="Default"/>
    <w:rsid w:val="00D36FB7"/>
    <w:pPr>
      <w:autoSpaceDE w:val="0"/>
      <w:autoSpaceDN w:val="0"/>
      <w:adjustRightInd w:val="0"/>
    </w:pPr>
    <w:rPr>
      <w:rFonts w:eastAsiaTheme="minorHAnsi" w:cs="Tahoma"/>
      <w:color w:val="000000"/>
      <w:sz w:val="24"/>
      <w:szCs w:val="24"/>
      <w:lang w:eastAsia="en-US"/>
    </w:rPr>
  </w:style>
  <w:style w:type="character" w:styleId="UnresolvedMention">
    <w:name w:val="Unresolved Mention"/>
    <w:basedOn w:val="DefaultParagraphFont"/>
    <w:uiPriority w:val="99"/>
    <w:semiHidden/>
    <w:unhideWhenUsed/>
    <w:rsid w:val="00D36FB7"/>
    <w:rPr>
      <w:color w:val="605E5C"/>
      <w:shd w:val="clear" w:color="auto" w:fill="E1DFDD"/>
    </w:rPr>
  </w:style>
  <w:style w:type="character" w:styleId="Mention">
    <w:name w:val="Mention"/>
    <w:basedOn w:val="DefaultParagraphFont"/>
    <w:uiPriority w:val="99"/>
    <w:unhideWhenUsed/>
    <w:rsid w:val="00D36FB7"/>
    <w:rPr>
      <w:color w:val="2B579A"/>
      <w:shd w:val="clear" w:color="auto" w:fill="E1DFDD"/>
    </w:rPr>
  </w:style>
  <w:style w:type="paragraph" w:styleId="Title">
    <w:name w:val="Title"/>
    <w:basedOn w:val="Normal"/>
    <w:next w:val="Normal"/>
    <w:link w:val="TitleChar"/>
    <w:uiPriority w:val="10"/>
    <w:qFormat/>
    <w:locked/>
    <w:rsid w:val="00D36FB7"/>
    <w:pPr>
      <w:spacing w:after="80"/>
      <w:contextualSpacing/>
    </w:pPr>
    <w:rPr>
      <w:rFonts w:asciiTheme="majorHAnsi" w:eastAsiaTheme="majorEastAsia" w:hAnsiTheme="majorHAnsi" w:cstheme="majorBidi"/>
      <w:spacing w:val="-10"/>
      <w:kern w:val="28"/>
      <w:sz w:val="56"/>
      <w:szCs w:val="56"/>
      <w:lang w:val="is-IS" w:eastAsia="en-US"/>
      <w14:ligatures w14:val="standardContextual"/>
    </w:rPr>
  </w:style>
  <w:style w:type="character" w:customStyle="1" w:styleId="TitleChar">
    <w:name w:val="Title Char"/>
    <w:basedOn w:val="DefaultParagraphFont"/>
    <w:link w:val="Title"/>
    <w:uiPriority w:val="10"/>
    <w:rsid w:val="00D36FB7"/>
    <w:rPr>
      <w:rFonts w:asciiTheme="majorHAnsi" w:eastAsiaTheme="majorEastAsia" w:hAnsiTheme="majorHAnsi" w:cstheme="majorBidi"/>
      <w:spacing w:val="-10"/>
      <w:kern w:val="28"/>
      <w:sz w:val="56"/>
      <w:szCs w:val="56"/>
      <w:lang w:val="fi-FI" w:eastAsia="en-US"/>
      <w14:ligatures w14:val="standardContextual"/>
    </w:rPr>
  </w:style>
  <w:style w:type="paragraph" w:styleId="Subtitle">
    <w:name w:val="Subtitle"/>
    <w:basedOn w:val="Normal"/>
    <w:next w:val="Normal"/>
    <w:link w:val="SubtitleChar"/>
    <w:uiPriority w:val="11"/>
    <w:qFormat/>
    <w:locked/>
    <w:rsid w:val="00D36FB7"/>
    <w:pPr>
      <w:numPr>
        <w:ilvl w:val="1"/>
      </w:numPr>
      <w:spacing w:after="160"/>
    </w:pPr>
    <w:rPr>
      <w:rFonts w:asciiTheme="minorHAnsi" w:eastAsiaTheme="majorEastAsia" w:hAnsiTheme="minorHAnsi" w:cstheme="majorBidi"/>
      <w:color w:val="595959" w:themeColor="text1" w:themeTint="A6"/>
      <w:spacing w:val="15"/>
      <w:kern w:val="2"/>
      <w:sz w:val="28"/>
      <w:szCs w:val="28"/>
      <w:lang w:val="is-IS" w:eastAsia="en-US"/>
      <w14:ligatures w14:val="standardContextual"/>
    </w:rPr>
  </w:style>
  <w:style w:type="character" w:customStyle="1" w:styleId="SubtitleChar">
    <w:name w:val="Subtitle Char"/>
    <w:basedOn w:val="DefaultParagraphFont"/>
    <w:link w:val="Subtitle"/>
    <w:uiPriority w:val="11"/>
    <w:rsid w:val="00D36FB7"/>
    <w:rPr>
      <w:rFonts w:asciiTheme="minorHAnsi" w:eastAsiaTheme="majorEastAsia" w:hAnsiTheme="minorHAnsi" w:cstheme="majorBidi"/>
      <w:color w:val="595959" w:themeColor="text1" w:themeTint="A6"/>
      <w:spacing w:val="15"/>
      <w:kern w:val="2"/>
      <w:sz w:val="28"/>
      <w:szCs w:val="28"/>
      <w:lang w:val="fi-FI" w:eastAsia="en-US"/>
      <w14:ligatures w14:val="standardContextual"/>
    </w:rPr>
  </w:style>
  <w:style w:type="paragraph" w:styleId="Quote">
    <w:name w:val="Quote"/>
    <w:basedOn w:val="Normal"/>
    <w:next w:val="Normal"/>
    <w:link w:val="QuoteChar"/>
    <w:uiPriority w:val="29"/>
    <w:qFormat/>
    <w:locked/>
    <w:rsid w:val="00D36FB7"/>
    <w:pPr>
      <w:spacing w:before="160" w:after="160"/>
      <w:jc w:val="center"/>
    </w:pPr>
    <w:rPr>
      <w:rFonts w:asciiTheme="minorHAnsi" w:eastAsiaTheme="minorHAnsi" w:hAnsiTheme="minorHAnsi" w:cstheme="minorBidi"/>
      <w:i/>
      <w:iCs/>
      <w:color w:val="404040" w:themeColor="text1" w:themeTint="BF"/>
      <w:kern w:val="2"/>
      <w:sz w:val="24"/>
      <w:lang w:val="is-IS" w:eastAsia="en-US"/>
      <w14:ligatures w14:val="standardContextual"/>
    </w:rPr>
  </w:style>
  <w:style w:type="character" w:customStyle="1" w:styleId="QuoteChar">
    <w:name w:val="Quote Char"/>
    <w:basedOn w:val="DefaultParagraphFont"/>
    <w:link w:val="Quote"/>
    <w:uiPriority w:val="29"/>
    <w:rsid w:val="00D36FB7"/>
    <w:rPr>
      <w:rFonts w:asciiTheme="minorHAnsi" w:eastAsiaTheme="minorHAnsi" w:hAnsiTheme="minorHAnsi" w:cstheme="minorBidi"/>
      <w:i/>
      <w:iCs/>
      <w:color w:val="404040" w:themeColor="text1" w:themeTint="BF"/>
      <w:kern w:val="2"/>
      <w:sz w:val="24"/>
      <w:szCs w:val="24"/>
      <w:lang w:val="fi-FI" w:eastAsia="en-US"/>
      <w14:ligatures w14:val="standardContextual"/>
    </w:rPr>
  </w:style>
  <w:style w:type="character" w:styleId="IntenseEmphasis">
    <w:name w:val="Intense Emphasis"/>
    <w:basedOn w:val="DefaultParagraphFont"/>
    <w:uiPriority w:val="21"/>
    <w:qFormat/>
    <w:locked/>
    <w:rsid w:val="00D36FB7"/>
    <w:rPr>
      <w:i/>
      <w:iCs/>
      <w:color w:val="365F91" w:themeColor="accent1" w:themeShade="BF"/>
    </w:rPr>
  </w:style>
  <w:style w:type="paragraph" w:styleId="IntenseQuote">
    <w:name w:val="Intense Quote"/>
    <w:basedOn w:val="Normal"/>
    <w:next w:val="Normal"/>
    <w:link w:val="IntenseQuoteChar"/>
    <w:uiPriority w:val="30"/>
    <w:qFormat/>
    <w:locked/>
    <w:rsid w:val="00D36FB7"/>
    <w:pPr>
      <w:pBdr>
        <w:top w:val="single" w:sz="4" w:space="10" w:color="365F91" w:themeColor="accent1" w:themeShade="BF"/>
        <w:bottom w:val="single" w:sz="4" w:space="10" w:color="365F91" w:themeColor="accent1" w:themeShade="BF"/>
      </w:pBdr>
      <w:spacing w:before="360" w:after="360"/>
      <w:ind w:left="864" w:right="864"/>
      <w:jc w:val="center"/>
    </w:pPr>
    <w:rPr>
      <w:rFonts w:asciiTheme="minorHAnsi" w:eastAsiaTheme="minorHAnsi" w:hAnsiTheme="minorHAnsi" w:cstheme="minorBidi"/>
      <w:i/>
      <w:iCs/>
      <w:color w:val="365F91" w:themeColor="accent1" w:themeShade="BF"/>
      <w:kern w:val="2"/>
      <w:sz w:val="24"/>
      <w:lang w:val="is-IS" w:eastAsia="en-US"/>
      <w14:ligatures w14:val="standardContextual"/>
    </w:rPr>
  </w:style>
  <w:style w:type="character" w:customStyle="1" w:styleId="IntenseQuoteChar">
    <w:name w:val="Intense Quote Char"/>
    <w:basedOn w:val="DefaultParagraphFont"/>
    <w:link w:val="IntenseQuote"/>
    <w:uiPriority w:val="30"/>
    <w:rsid w:val="00D36FB7"/>
    <w:rPr>
      <w:rFonts w:asciiTheme="minorHAnsi" w:eastAsiaTheme="minorHAnsi" w:hAnsiTheme="minorHAnsi" w:cstheme="minorBidi"/>
      <w:i/>
      <w:iCs/>
      <w:color w:val="365F91" w:themeColor="accent1" w:themeShade="BF"/>
      <w:kern w:val="2"/>
      <w:sz w:val="24"/>
      <w:szCs w:val="24"/>
      <w:lang w:val="fi-FI" w:eastAsia="en-US"/>
      <w14:ligatures w14:val="standardContextual"/>
    </w:rPr>
  </w:style>
  <w:style w:type="character" w:styleId="IntenseReference">
    <w:name w:val="Intense Reference"/>
    <w:basedOn w:val="DefaultParagraphFont"/>
    <w:uiPriority w:val="32"/>
    <w:qFormat/>
    <w:locked/>
    <w:rsid w:val="00D36FB7"/>
    <w:rPr>
      <w:b/>
      <w:bCs/>
      <w:smallCaps/>
      <w:color w:val="365F91" w:themeColor="accent1" w:themeShade="BF"/>
      <w:spacing w:val="5"/>
    </w:rPr>
  </w:style>
  <w:style w:type="character" w:styleId="PageNumber">
    <w:name w:val="page number"/>
    <w:basedOn w:val="DefaultParagraphFont"/>
    <w:uiPriority w:val="99"/>
    <w:semiHidden/>
    <w:unhideWhenUsed/>
    <w:locked/>
    <w:rsid w:val="00D36FB7"/>
  </w:style>
  <w:style w:type="character" w:styleId="PlaceholderText">
    <w:name w:val="Placeholder Text"/>
    <w:basedOn w:val="DefaultParagraphFont"/>
    <w:uiPriority w:val="99"/>
    <w:semiHidden/>
    <w:locked/>
    <w:rsid w:val="00D36FB7"/>
    <w:rPr>
      <w:color w:val="666666"/>
    </w:rPr>
  </w:style>
  <w:style w:type="paragraph" w:styleId="NoSpacing">
    <w:name w:val="No Spacing"/>
    <w:uiPriority w:val="1"/>
    <w:qFormat/>
    <w:locked/>
    <w:rsid w:val="00D36FB7"/>
    <w:rPr>
      <w:sz w:val="18"/>
      <w:szCs w:val="18"/>
    </w:rPr>
  </w:style>
  <w:style w:type="paragraph" w:styleId="BodyTextIndent2">
    <w:name w:val="Body Text Indent 2"/>
    <w:basedOn w:val="Normal"/>
    <w:link w:val="BodyTextIndent2Char"/>
    <w:unhideWhenUsed/>
    <w:locked/>
    <w:rsid w:val="00B412DF"/>
    <w:pPr>
      <w:spacing w:after="120" w:line="480" w:lineRule="auto"/>
      <w:ind w:left="283"/>
    </w:pPr>
    <w:rPr>
      <w:lang w:val="is-IS"/>
    </w:rPr>
  </w:style>
  <w:style w:type="character" w:customStyle="1" w:styleId="BodyTextIndent2Char">
    <w:name w:val="Body Text Indent 2 Char"/>
    <w:basedOn w:val="DefaultParagraphFont"/>
    <w:link w:val="BodyTextIndent2"/>
    <w:rsid w:val="00B412DF"/>
    <w:rPr>
      <w:sz w:val="14"/>
      <w:szCs w:val="24"/>
      <w:lang w:eastAsia="ko-KR"/>
    </w:rPr>
  </w:style>
  <w:style w:type="paragraph" w:styleId="Bibliography">
    <w:name w:val="Bibliography"/>
    <w:basedOn w:val="Normal"/>
    <w:next w:val="Normal"/>
    <w:uiPriority w:val="37"/>
    <w:semiHidden/>
    <w:unhideWhenUsed/>
    <w:locked/>
    <w:rsid w:val="004C1C4E"/>
    <w:rPr>
      <w:lang w:val="is-IS"/>
    </w:rPr>
  </w:style>
  <w:style w:type="paragraph" w:styleId="BlockText">
    <w:name w:val="Block Text"/>
    <w:basedOn w:val="Normal"/>
    <w:semiHidden/>
    <w:unhideWhenUsed/>
    <w:locked/>
    <w:rsid w:val="004C1C4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lang w:val="is-IS"/>
    </w:rPr>
  </w:style>
  <w:style w:type="paragraph" w:styleId="BodyText">
    <w:name w:val="Body Text"/>
    <w:basedOn w:val="Normal"/>
    <w:link w:val="BodyTextChar"/>
    <w:semiHidden/>
    <w:unhideWhenUsed/>
    <w:locked/>
    <w:rsid w:val="004C1C4E"/>
    <w:pPr>
      <w:spacing w:after="120"/>
    </w:pPr>
    <w:rPr>
      <w:lang w:val="is-IS"/>
    </w:rPr>
  </w:style>
  <w:style w:type="character" w:customStyle="1" w:styleId="BodyTextChar">
    <w:name w:val="Body Text Char"/>
    <w:basedOn w:val="DefaultParagraphFont"/>
    <w:link w:val="BodyText"/>
    <w:semiHidden/>
    <w:rsid w:val="004C1C4E"/>
    <w:rPr>
      <w:sz w:val="14"/>
      <w:szCs w:val="24"/>
      <w:lang w:eastAsia="ko-KR"/>
    </w:rPr>
  </w:style>
  <w:style w:type="paragraph" w:styleId="BodyText2">
    <w:name w:val="Body Text 2"/>
    <w:basedOn w:val="Normal"/>
    <w:link w:val="BodyText2Char"/>
    <w:semiHidden/>
    <w:unhideWhenUsed/>
    <w:locked/>
    <w:rsid w:val="004C1C4E"/>
    <w:pPr>
      <w:spacing w:after="120" w:line="480" w:lineRule="auto"/>
    </w:pPr>
    <w:rPr>
      <w:lang w:val="is-IS"/>
    </w:rPr>
  </w:style>
  <w:style w:type="character" w:customStyle="1" w:styleId="BodyText2Char">
    <w:name w:val="Body Text 2 Char"/>
    <w:basedOn w:val="DefaultParagraphFont"/>
    <w:link w:val="BodyText2"/>
    <w:semiHidden/>
    <w:rsid w:val="004C1C4E"/>
    <w:rPr>
      <w:sz w:val="14"/>
      <w:szCs w:val="24"/>
      <w:lang w:eastAsia="ko-KR"/>
    </w:rPr>
  </w:style>
  <w:style w:type="paragraph" w:styleId="BodyText3">
    <w:name w:val="Body Text 3"/>
    <w:basedOn w:val="Normal"/>
    <w:link w:val="BodyText3Char"/>
    <w:semiHidden/>
    <w:unhideWhenUsed/>
    <w:locked/>
    <w:rsid w:val="004C1C4E"/>
    <w:pPr>
      <w:spacing w:after="120"/>
    </w:pPr>
    <w:rPr>
      <w:sz w:val="16"/>
      <w:szCs w:val="16"/>
      <w:lang w:val="is-IS"/>
    </w:rPr>
  </w:style>
  <w:style w:type="character" w:customStyle="1" w:styleId="BodyText3Char">
    <w:name w:val="Body Text 3 Char"/>
    <w:basedOn w:val="DefaultParagraphFont"/>
    <w:link w:val="BodyText3"/>
    <w:semiHidden/>
    <w:rsid w:val="004C1C4E"/>
    <w:rPr>
      <w:sz w:val="16"/>
      <w:szCs w:val="16"/>
      <w:lang w:eastAsia="ko-KR"/>
    </w:rPr>
  </w:style>
  <w:style w:type="paragraph" w:styleId="BodyTextFirstIndent">
    <w:name w:val="Body Text First Indent"/>
    <w:basedOn w:val="BodyText"/>
    <w:link w:val="BodyTextFirstIndentChar"/>
    <w:locked/>
    <w:rsid w:val="004C1C4E"/>
    <w:pPr>
      <w:spacing w:after="0"/>
      <w:ind w:firstLine="360"/>
    </w:pPr>
  </w:style>
  <w:style w:type="character" w:customStyle="1" w:styleId="BodyTextFirstIndentChar">
    <w:name w:val="Body Text First Indent Char"/>
    <w:basedOn w:val="BodyTextChar"/>
    <w:link w:val="BodyTextFirstIndent"/>
    <w:rsid w:val="004C1C4E"/>
    <w:rPr>
      <w:sz w:val="14"/>
      <w:szCs w:val="24"/>
      <w:lang w:eastAsia="ko-KR"/>
    </w:rPr>
  </w:style>
  <w:style w:type="paragraph" w:styleId="BodyTextIndent">
    <w:name w:val="Body Text Indent"/>
    <w:basedOn w:val="Normal"/>
    <w:link w:val="BodyTextIndentChar"/>
    <w:semiHidden/>
    <w:unhideWhenUsed/>
    <w:locked/>
    <w:rsid w:val="004C1C4E"/>
    <w:pPr>
      <w:spacing w:after="120"/>
      <w:ind w:left="283"/>
    </w:pPr>
    <w:rPr>
      <w:lang w:val="is-IS"/>
    </w:rPr>
  </w:style>
  <w:style w:type="character" w:customStyle="1" w:styleId="BodyTextIndentChar">
    <w:name w:val="Body Text Indent Char"/>
    <w:basedOn w:val="DefaultParagraphFont"/>
    <w:link w:val="BodyTextIndent"/>
    <w:semiHidden/>
    <w:rsid w:val="004C1C4E"/>
    <w:rPr>
      <w:sz w:val="14"/>
      <w:szCs w:val="24"/>
      <w:lang w:eastAsia="ko-KR"/>
    </w:rPr>
  </w:style>
  <w:style w:type="paragraph" w:styleId="BodyTextFirstIndent2">
    <w:name w:val="Body Text First Indent 2"/>
    <w:basedOn w:val="BodyTextIndent"/>
    <w:link w:val="BodyTextFirstIndent2Char"/>
    <w:semiHidden/>
    <w:unhideWhenUsed/>
    <w:locked/>
    <w:rsid w:val="004C1C4E"/>
    <w:pPr>
      <w:spacing w:after="0"/>
      <w:ind w:left="360" w:firstLine="360"/>
    </w:pPr>
  </w:style>
  <w:style w:type="character" w:customStyle="1" w:styleId="BodyTextFirstIndent2Char">
    <w:name w:val="Body Text First Indent 2 Char"/>
    <w:basedOn w:val="BodyTextIndentChar"/>
    <w:link w:val="BodyTextFirstIndent2"/>
    <w:semiHidden/>
    <w:rsid w:val="004C1C4E"/>
    <w:rPr>
      <w:sz w:val="14"/>
      <w:szCs w:val="24"/>
      <w:lang w:eastAsia="ko-KR"/>
    </w:rPr>
  </w:style>
  <w:style w:type="paragraph" w:styleId="BodyTextIndent3">
    <w:name w:val="Body Text Indent 3"/>
    <w:basedOn w:val="Normal"/>
    <w:link w:val="BodyTextIndent3Char"/>
    <w:semiHidden/>
    <w:unhideWhenUsed/>
    <w:locked/>
    <w:rsid w:val="004C1C4E"/>
    <w:pPr>
      <w:spacing w:after="120"/>
      <w:ind w:left="283"/>
    </w:pPr>
    <w:rPr>
      <w:sz w:val="16"/>
      <w:szCs w:val="16"/>
      <w:lang w:val="is-IS"/>
    </w:rPr>
  </w:style>
  <w:style w:type="character" w:customStyle="1" w:styleId="BodyTextIndent3Char">
    <w:name w:val="Body Text Indent 3 Char"/>
    <w:basedOn w:val="DefaultParagraphFont"/>
    <w:link w:val="BodyTextIndent3"/>
    <w:semiHidden/>
    <w:rsid w:val="004C1C4E"/>
    <w:rPr>
      <w:sz w:val="16"/>
      <w:szCs w:val="16"/>
      <w:lang w:eastAsia="ko-KR"/>
    </w:rPr>
  </w:style>
  <w:style w:type="paragraph" w:styleId="Closing">
    <w:name w:val="Closing"/>
    <w:basedOn w:val="Normal"/>
    <w:link w:val="ClosingChar"/>
    <w:semiHidden/>
    <w:unhideWhenUsed/>
    <w:locked/>
    <w:rsid w:val="004C1C4E"/>
    <w:pPr>
      <w:ind w:left="4252"/>
    </w:pPr>
    <w:rPr>
      <w:lang w:val="is-IS"/>
    </w:rPr>
  </w:style>
  <w:style w:type="character" w:customStyle="1" w:styleId="ClosingChar">
    <w:name w:val="Closing Char"/>
    <w:basedOn w:val="DefaultParagraphFont"/>
    <w:link w:val="Closing"/>
    <w:semiHidden/>
    <w:rsid w:val="004C1C4E"/>
    <w:rPr>
      <w:sz w:val="14"/>
      <w:szCs w:val="24"/>
      <w:lang w:eastAsia="ko-KR"/>
    </w:rPr>
  </w:style>
  <w:style w:type="paragraph" w:styleId="Date">
    <w:name w:val="Date"/>
    <w:basedOn w:val="Normal"/>
    <w:next w:val="Normal"/>
    <w:link w:val="DateChar"/>
    <w:locked/>
    <w:rsid w:val="004C1C4E"/>
    <w:rPr>
      <w:lang w:val="is-IS"/>
    </w:rPr>
  </w:style>
  <w:style w:type="character" w:customStyle="1" w:styleId="DateChar">
    <w:name w:val="Date Char"/>
    <w:basedOn w:val="DefaultParagraphFont"/>
    <w:link w:val="Date"/>
    <w:rsid w:val="004C1C4E"/>
    <w:rPr>
      <w:sz w:val="14"/>
      <w:szCs w:val="24"/>
      <w:lang w:eastAsia="ko-KR"/>
    </w:rPr>
  </w:style>
  <w:style w:type="paragraph" w:styleId="DocumentMap">
    <w:name w:val="Document Map"/>
    <w:basedOn w:val="Normal"/>
    <w:link w:val="DocumentMapChar"/>
    <w:semiHidden/>
    <w:unhideWhenUsed/>
    <w:locked/>
    <w:rsid w:val="004C1C4E"/>
    <w:rPr>
      <w:rFonts w:ascii="Segoe UI" w:hAnsi="Segoe UI" w:cs="Segoe UI"/>
      <w:sz w:val="16"/>
      <w:szCs w:val="16"/>
      <w:lang w:val="is-IS"/>
    </w:rPr>
  </w:style>
  <w:style w:type="character" w:customStyle="1" w:styleId="DocumentMapChar">
    <w:name w:val="Document Map Char"/>
    <w:basedOn w:val="DefaultParagraphFont"/>
    <w:link w:val="DocumentMap"/>
    <w:semiHidden/>
    <w:rsid w:val="004C1C4E"/>
    <w:rPr>
      <w:rFonts w:ascii="Segoe UI" w:hAnsi="Segoe UI" w:cs="Segoe UI"/>
      <w:sz w:val="16"/>
      <w:szCs w:val="16"/>
      <w:lang w:eastAsia="ko-KR"/>
    </w:rPr>
  </w:style>
  <w:style w:type="paragraph" w:styleId="E-mailSignature">
    <w:name w:val="E-mail Signature"/>
    <w:basedOn w:val="Normal"/>
    <w:link w:val="E-mailSignatureChar"/>
    <w:semiHidden/>
    <w:unhideWhenUsed/>
    <w:locked/>
    <w:rsid w:val="004C1C4E"/>
    <w:rPr>
      <w:lang w:val="is-IS"/>
    </w:rPr>
  </w:style>
  <w:style w:type="character" w:customStyle="1" w:styleId="E-mailSignatureChar">
    <w:name w:val="E-mail Signature Char"/>
    <w:basedOn w:val="DefaultParagraphFont"/>
    <w:link w:val="E-mailSignature"/>
    <w:semiHidden/>
    <w:rsid w:val="004C1C4E"/>
    <w:rPr>
      <w:sz w:val="14"/>
      <w:szCs w:val="24"/>
      <w:lang w:eastAsia="ko-KR"/>
    </w:rPr>
  </w:style>
  <w:style w:type="paragraph" w:styleId="EnvelopeAddress">
    <w:name w:val="envelope address"/>
    <w:basedOn w:val="Normal"/>
    <w:semiHidden/>
    <w:unhideWhenUsed/>
    <w:locked/>
    <w:rsid w:val="004C1C4E"/>
    <w:pPr>
      <w:framePr w:w="7920" w:h="1980" w:hRule="exact" w:hSpace="180" w:wrap="auto" w:hAnchor="page" w:xAlign="center" w:yAlign="bottom"/>
      <w:ind w:left="2880"/>
    </w:pPr>
    <w:rPr>
      <w:rFonts w:asciiTheme="majorHAnsi" w:eastAsiaTheme="majorEastAsia" w:hAnsiTheme="majorHAnsi" w:cstheme="majorBidi"/>
      <w:sz w:val="24"/>
      <w:lang w:val="is-IS"/>
    </w:rPr>
  </w:style>
  <w:style w:type="paragraph" w:styleId="EnvelopeReturn">
    <w:name w:val="envelope return"/>
    <w:basedOn w:val="Normal"/>
    <w:semiHidden/>
    <w:unhideWhenUsed/>
    <w:locked/>
    <w:rsid w:val="004C1C4E"/>
    <w:rPr>
      <w:rFonts w:asciiTheme="majorHAnsi" w:eastAsiaTheme="majorEastAsia" w:hAnsiTheme="majorHAnsi" w:cstheme="majorBidi"/>
      <w:sz w:val="20"/>
      <w:szCs w:val="20"/>
      <w:lang w:val="is-IS"/>
    </w:rPr>
  </w:style>
  <w:style w:type="paragraph" w:styleId="HTMLAddress">
    <w:name w:val="HTML Address"/>
    <w:basedOn w:val="Normal"/>
    <w:link w:val="HTMLAddressChar"/>
    <w:semiHidden/>
    <w:unhideWhenUsed/>
    <w:locked/>
    <w:rsid w:val="004C1C4E"/>
    <w:rPr>
      <w:i/>
      <w:iCs/>
      <w:lang w:val="is-IS"/>
    </w:rPr>
  </w:style>
  <w:style w:type="character" w:customStyle="1" w:styleId="HTMLAddressChar">
    <w:name w:val="HTML Address Char"/>
    <w:basedOn w:val="DefaultParagraphFont"/>
    <w:link w:val="HTMLAddress"/>
    <w:semiHidden/>
    <w:rsid w:val="004C1C4E"/>
    <w:rPr>
      <w:i/>
      <w:iCs/>
      <w:sz w:val="14"/>
      <w:szCs w:val="24"/>
      <w:lang w:eastAsia="ko-KR"/>
    </w:rPr>
  </w:style>
  <w:style w:type="paragraph" w:styleId="HTMLPreformatted">
    <w:name w:val="HTML Preformatted"/>
    <w:basedOn w:val="Normal"/>
    <w:link w:val="HTMLPreformattedChar"/>
    <w:semiHidden/>
    <w:unhideWhenUsed/>
    <w:locked/>
    <w:rsid w:val="004C1C4E"/>
    <w:rPr>
      <w:rFonts w:ascii="Consolas" w:hAnsi="Consolas"/>
      <w:sz w:val="20"/>
      <w:szCs w:val="20"/>
      <w:lang w:val="is-IS"/>
    </w:rPr>
  </w:style>
  <w:style w:type="character" w:customStyle="1" w:styleId="HTMLPreformattedChar">
    <w:name w:val="HTML Preformatted Char"/>
    <w:basedOn w:val="DefaultParagraphFont"/>
    <w:link w:val="HTMLPreformatted"/>
    <w:semiHidden/>
    <w:rsid w:val="004C1C4E"/>
    <w:rPr>
      <w:rFonts w:ascii="Consolas" w:hAnsi="Consolas"/>
      <w:lang w:eastAsia="ko-KR"/>
    </w:rPr>
  </w:style>
  <w:style w:type="paragraph" w:styleId="Index1">
    <w:name w:val="index 1"/>
    <w:basedOn w:val="Normal"/>
    <w:next w:val="Normal"/>
    <w:autoRedefine/>
    <w:semiHidden/>
    <w:unhideWhenUsed/>
    <w:locked/>
    <w:rsid w:val="004C1C4E"/>
    <w:pPr>
      <w:ind w:left="140" w:hanging="140"/>
    </w:pPr>
    <w:rPr>
      <w:lang w:val="is-IS"/>
    </w:rPr>
  </w:style>
  <w:style w:type="paragraph" w:styleId="Index2">
    <w:name w:val="index 2"/>
    <w:basedOn w:val="Normal"/>
    <w:next w:val="Normal"/>
    <w:autoRedefine/>
    <w:semiHidden/>
    <w:unhideWhenUsed/>
    <w:locked/>
    <w:rsid w:val="004C1C4E"/>
    <w:pPr>
      <w:ind w:left="280" w:hanging="140"/>
    </w:pPr>
    <w:rPr>
      <w:lang w:val="is-IS"/>
    </w:rPr>
  </w:style>
  <w:style w:type="paragraph" w:styleId="Index3">
    <w:name w:val="index 3"/>
    <w:basedOn w:val="Normal"/>
    <w:next w:val="Normal"/>
    <w:autoRedefine/>
    <w:semiHidden/>
    <w:unhideWhenUsed/>
    <w:locked/>
    <w:rsid w:val="004C1C4E"/>
    <w:pPr>
      <w:ind w:left="420" w:hanging="140"/>
    </w:pPr>
    <w:rPr>
      <w:lang w:val="is-IS"/>
    </w:rPr>
  </w:style>
  <w:style w:type="paragraph" w:styleId="Index4">
    <w:name w:val="index 4"/>
    <w:basedOn w:val="Normal"/>
    <w:next w:val="Normal"/>
    <w:autoRedefine/>
    <w:semiHidden/>
    <w:unhideWhenUsed/>
    <w:locked/>
    <w:rsid w:val="004C1C4E"/>
    <w:pPr>
      <w:ind w:left="560" w:hanging="140"/>
    </w:pPr>
    <w:rPr>
      <w:lang w:val="is-IS"/>
    </w:rPr>
  </w:style>
  <w:style w:type="paragraph" w:styleId="Index5">
    <w:name w:val="index 5"/>
    <w:basedOn w:val="Normal"/>
    <w:next w:val="Normal"/>
    <w:autoRedefine/>
    <w:semiHidden/>
    <w:unhideWhenUsed/>
    <w:locked/>
    <w:rsid w:val="004C1C4E"/>
    <w:pPr>
      <w:ind w:left="700" w:hanging="140"/>
    </w:pPr>
    <w:rPr>
      <w:lang w:val="is-IS"/>
    </w:rPr>
  </w:style>
  <w:style w:type="paragraph" w:styleId="Index6">
    <w:name w:val="index 6"/>
    <w:basedOn w:val="Normal"/>
    <w:next w:val="Normal"/>
    <w:autoRedefine/>
    <w:semiHidden/>
    <w:unhideWhenUsed/>
    <w:locked/>
    <w:rsid w:val="004C1C4E"/>
    <w:pPr>
      <w:ind w:left="840" w:hanging="140"/>
    </w:pPr>
    <w:rPr>
      <w:lang w:val="is-IS"/>
    </w:rPr>
  </w:style>
  <w:style w:type="paragraph" w:styleId="Index7">
    <w:name w:val="index 7"/>
    <w:basedOn w:val="Normal"/>
    <w:next w:val="Normal"/>
    <w:autoRedefine/>
    <w:semiHidden/>
    <w:unhideWhenUsed/>
    <w:locked/>
    <w:rsid w:val="004C1C4E"/>
    <w:pPr>
      <w:ind w:left="980" w:hanging="140"/>
    </w:pPr>
    <w:rPr>
      <w:lang w:val="is-IS"/>
    </w:rPr>
  </w:style>
  <w:style w:type="paragraph" w:styleId="Index8">
    <w:name w:val="index 8"/>
    <w:basedOn w:val="Normal"/>
    <w:next w:val="Normal"/>
    <w:autoRedefine/>
    <w:semiHidden/>
    <w:unhideWhenUsed/>
    <w:locked/>
    <w:rsid w:val="004C1C4E"/>
    <w:pPr>
      <w:ind w:left="1120" w:hanging="140"/>
    </w:pPr>
    <w:rPr>
      <w:lang w:val="is-IS"/>
    </w:rPr>
  </w:style>
  <w:style w:type="paragraph" w:styleId="Index9">
    <w:name w:val="index 9"/>
    <w:basedOn w:val="Normal"/>
    <w:next w:val="Normal"/>
    <w:autoRedefine/>
    <w:semiHidden/>
    <w:unhideWhenUsed/>
    <w:locked/>
    <w:rsid w:val="004C1C4E"/>
    <w:pPr>
      <w:ind w:left="1260" w:hanging="140"/>
    </w:pPr>
    <w:rPr>
      <w:lang w:val="is-IS"/>
    </w:rPr>
  </w:style>
  <w:style w:type="paragraph" w:styleId="IndexHeading">
    <w:name w:val="index heading"/>
    <w:basedOn w:val="Normal"/>
    <w:next w:val="Index1"/>
    <w:semiHidden/>
    <w:unhideWhenUsed/>
    <w:locked/>
    <w:rsid w:val="004C1C4E"/>
    <w:rPr>
      <w:rFonts w:asciiTheme="majorHAnsi" w:eastAsiaTheme="majorEastAsia" w:hAnsiTheme="majorHAnsi" w:cstheme="majorBidi"/>
      <w:b/>
      <w:bCs/>
      <w:lang w:val="is-IS"/>
    </w:rPr>
  </w:style>
  <w:style w:type="paragraph" w:styleId="List2">
    <w:name w:val="List 2"/>
    <w:basedOn w:val="Normal"/>
    <w:semiHidden/>
    <w:unhideWhenUsed/>
    <w:locked/>
    <w:rsid w:val="004C1C4E"/>
    <w:pPr>
      <w:ind w:left="566" w:hanging="283"/>
      <w:contextualSpacing/>
    </w:pPr>
    <w:rPr>
      <w:lang w:val="is-IS"/>
    </w:rPr>
  </w:style>
  <w:style w:type="paragraph" w:styleId="List3">
    <w:name w:val="List 3"/>
    <w:basedOn w:val="Normal"/>
    <w:semiHidden/>
    <w:unhideWhenUsed/>
    <w:locked/>
    <w:rsid w:val="004C1C4E"/>
    <w:pPr>
      <w:ind w:left="849" w:hanging="283"/>
      <w:contextualSpacing/>
    </w:pPr>
    <w:rPr>
      <w:lang w:val="is-IS"/>
    </w:rPr>
  </w:style>
  <w:style w:type="paragraph" w:styleId="List4">
    <w:name w:val="List 4"/>
    <w:basedOn w:val="Normal"/>
    <w:locked/>
    <w:rsid w:val="004C1C4E"/>
    <w:pPr>
      <w:ind w:left="1132" w:hanging="283"/>
      <w:contextualSpacing/>
    </w:pPr>
    <w:rPr>
      <w:lang w:val="is-IS"/>
    </w:rPr>
  </w:style>
  <w:style w:type="paragraph" w:styleId="List5">
    <w:name w:val="List 5"/>
    <w:basedOn w:val="Normal"/>
    <w:locked/>
    <w:rsid w:val="004C1C4E"/>
    <w:pPr>
      <w:ind w:left="1415" w:hanging="283"/>
      <w:contextualSpacing/>
    </w:pPr>
    <w:rPr>
      <w:lang w:val="is-IS"/>
    </w:rPr>
  </w:style>
  <w:style w:type="paragraph" w:styleId="ListBullet">
    <w:name w:val="List Bullet"/>
    <w:basedOn w:val="Normal"/>
    <w:semiHidden/>
    <w:unhideWhenUsed/>
    <w:locked/>
    <w:rsid w:val="004C1C4E"/>
    <w:pPr>
      <w:numPr>
        <w:numId w:val="12"/>
      </w:numPr>
      <w:contextualSpacing/>
    </w:pPr>
    <w:rPr>
      <w:lang w:val="is-IS"/>
    </w:rPr>
  </w:style>
  <w:style w:type="paragraph" w:styleId="ListBullet2">
    <w:name w:val="List Bullet 2"/>
    <w:basedOn w:val="Normal"/>
    <w:semiHidden/>
    <w:unhideWhenUsed/>
    <w:locked/>
    <w:rsid w:val="004C1C4E"/>
    <w:pPr>
      <w:numPr>
        <w:numId w:val="13"/>
      </w:numPr>
      <w:contextualSpacing/>
    </w:pPr>
    <w:rPr>
      <w:lang w:val="is-IS"/>
    </w:rPr>
  </w:style>
  <w:style w:type="paragraph" w:styleId="ListBullet3">
    <w:name w:val="List Bullet 3"/>
    <w:basedOn w:val="Normal"/>
    <w:semiHidden/>
    <w:unhideWhenUsed/>
    <w:locked/>
    <w:rsid w:val="004C1C4E"/>
    <w:pPr>
      <w:numPr>
        <w:numId w:val="14"/>
      </w:numPr>
      <w:contextualSpacing/>
    </w:pPr>
    <w:rPr>
      <w:lang w:val="is-IS"/>
    </w:rPr>
  </w:style>
  <w:style w:type="paragraph" w:styleId="ListBullet4">
    <w:name w:val="List Bullet 4"/>
    <w:basedOn w:val="Normal"/>
    <w:semiHidden/>
    <w:unhideWhenUsed/>
    <w:locked/>
    <w:rsid w:val="004C1C4E"/>
    <w:pPr>
      <w:numPr>
        <w:numId w:val="15"/>
      </w:numPr>
      <w:contextualSpacing/>
    </w:pPr>
    <w:rPr>
      <w:lang w:val="is-IS"/>
    </w:rPr>
  </w:style>
  <w:style w:type="paragraph" w:styleId="ListBullet5">
    <w:name w:val="List Bullet 5"/>
    <w:basedOn w:val="Normal"/>
    <w:semiHidden/>
    <w:unhideWhenUsed/>
    <w:locked/>
    <w:rsid w:val="004C1C4E"/>
    <w:pPr>
      <w:numPr>
        <w:numId w:val="16"/>
      </w:numPr>
      <w:contextualSpacing/>
    </w:pPr>
    <w:rPr>
      <w:lang w:val="is-IS"/>
    </w:rPr>
  </w:style>
  <w:style w:type="paragraph" w:styleId="ListContinue">
    <w:name w:val="List Continue"/>
    <w:basedOn w:val="Normal"/>
    <w:semiHidden/>
    <w:unhideWhenUsed/>
    <w:locked/>
    <w:rsid w:val="004C1C4E"/>
    <w:pPr>
      <w:spacing w:after="120"/>
      <w:ind w:left="283"/>
      <w:contextualSpacing/>
    </w:pPr>
    <w:rPr>
      <w:lang w:val="is-IS"/>
    </w:rPr>
  </w:style>
  <w:style w:type="paragraph" w:styleId="ListContinue2">
    <w:name w:val="List Continue 2"/>
    <w:basedOn w:val="Normal"/>
    <w:semiHidden/>
    <w:unhideWhenUsed/>
    <w:locked/>
    <w:rsid w:val="004C1C4E"/>
    <w:pPr>
      <w:spacing w:after="120"/>
      <w:ind w:left="566"/>
      <w:contextualSpacing/>
    </w:pPr>
    <w:rPr>
      <w:lang w:val="is-IS"/>
    </w:rPr>
  </w:style>
  <w:style w:type="paragraph" w:styleId="ListContinue3">
    <w:name w:val="List Continue 3"/>
    <w:basedOn w:val="Normal"/>
    <w:semiHidden/>
    <w:unhideWhenUsed/>
    <w:locked/>
    <w:rsid w:val="004C1C4E"/>
    <w:pPr>
      <w:spacing w:after="120"/>
      <w:ind w:left="849"/>
      <w:contextualSpacing/>
    </w:pPr>
    <w:rPr>
      <w:lang w:val="is-IS"/>
    </w:rPr>
  </w:style>
  <w:style w:type="paragraph" w:styleId="ListContinue4">
    <w:name w:val="List Continue 4"/>
    <w:basedOn w:val="Normal"/>
    <w:semiHidden/>
    <w:unhideWhenUsed/>
    <w:locked/>
    <w:rsid w:val="004C1C4E"/>
    <w:pPr>
      <w:spacing w:after="120"/>
      <w:ind w:left="1132"/>
      <w:contextualSpacing/>
    </w:pPr>
    <w:rPr>
      <w:lang w:val="is-IS"/>
    </w:rPr>
  </w:style>
  <w:style w:type="paragraph" w:styleId="ListContinue5">
    <w:name w:val="List Continue 5"/>
    <w:basedOn w:val="Normal"/>
    <w:semiHidden/>
    <w:unhideWhenUsed/>
    <w:locked/>
    <w:rsid w:val="004C1C4E"/>
    <w:pPr>
      <w:spacing w:after="120"/>
      <w:ind w:left="1415"/>
      <w:contextualSpacing/>
    </w:pPr>
    <w:rPr>
      <w:lang w:val="is-IS"/>
    </w:rPr>
  </w:style>
  <w:style w:type="paragraph" w:styleId="ListNumber">
    <w:name w:val="List Number"/>
    <w:basedOn w:val="Normal"/>
    <w:locked/>
    <w:rsid w:val="004C1C4E"/>
    <w:pPr>
      <w:numPr>
        <w:numId w:val="17"/>
      </w:numPr>
      <w:contextualSpacing/>
    </w:pPr>
    <w:rPr>
      <w:lang w:val="is-IS"/>
    </w:rPr>
  </w:style>
  <w:style w:type="paragraph" w:styleId="ListNumber2">
    <w:name w:val="List Number 2"/>
    <w:basedOn w:val="Normal"/>
    <w:semiHidden/>
    <w:unhideWhenUsed/>
    <w:locked/>
    <w:rsid w:val="004C1C4E"/>
    <w:pPr>
      <w:numPr>
        <w:numId w:val="18"/>
      </w:numPr>
      <w:contextualSpacing/>
    </w:pPr>
    <w:rPr>
      <w:lang w:val="is-IS"/>
    </w:rPr>
  </w:style>
  <w:style w:type="paragraph" w:styleId="ListNumber3">
    <w:name w:val="List Number 3"/>
    <w:basedOn w:val="Normal"/>
    <w:semiHidden/>
    <w:unhideWhenUsed/>
    <w:locked/>
    <w:rsid w:val="004C1C4E"/>
    <w:pPr>
      <w:numPr>
        <w:numId w:val="19"/>
      </w:numPr>
      <w:contextualSpacing/>
    </w:pPr>
    <w:rPr>
      <w:lang w:val="is-IS"/>
    </w:rPr>
  </w:style>
  <w:style w:type="paragraph" w:styleId="ListNumber4">
    <w:name w:val="List Number 4"/>
    <w:basedOn w:val="Normal"/>
    <w:semiHidden/>
    <w:unhideWhenUsed/>
    <w:locked/>
    <w:rsid w:val="004C1C4E"/>
    <w:pPr>
      <w:numPr>
        <w:numId w:val="20"/>
      </w:numPr>
      <w:contextualSpacing/>
    </w:pPr>
    <w:rPr>
      <w:lang w:val="is-IS"/>
    </w:rPr>
  </w:style>
  <w:style w:type="paragraph" w:styleId="ListNumber5">
    <w:name w:val="List Number 5"/>
    <w:basedOn w:val="Normal"/>
    <w:semiHidden/>
    <w:unhideWhenUsed/>
    <w:locked/>
    <w:rsid w:val="004C1C4E"/>
    <w:pPr>
      <w:numPr>
        <w:numId w:val="21"/>
      </w:numPr>
      <w:contextualSpacing/>
    </w:pPr>
    <w:rPr>
      <w:lang w:val="is-IS"/>
    </w:rPr>
  </w:style>
  <w:style w:type="paragraph" w:styleId="MacroText">
    <w:name w:val="macro"/>
    <w:link w:val="MacroTextChar"/>
    <w:semiHidden/>
    <w:unhideWhenUsed/>
    <w:locked/>
    <w:rsid w:val="004C1C4E"/>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ko-KR"/>
    </w:rPr>
  </w:style>
  <w:style w:type="character" w:customStyle="1" w:styleId="MacroTextChar">
    <w:name w:val="Macro Text Char"/>
    <w:basedOn w:val="DefaultParagraphFont"/>
    <w:link w:val="MacroText"/>
    <w:semiHidden/>
    <w:rsid w:val="004C1C4E"/>
    <w:rPr>
      <w:rFonts w:ascii="Consolas" w:hAnsi="Consolas"/>
      <w:lang w:eastAsia="ko-KR"/>
    </w:rPr>
  </w:style>
  <w:style w:type="paragraph" w:styleId="MessageHeader">
    <w:name w:val="Message Header"/>
    <w:basedOn w:val="Normal"/>
    <w:link w:val="MessageHeaderChar"/>
    <w:semiHidden/>
    <w:unhideWhenUsed/>
    <w:locked/>
    <w:rsid w:val="004C1C4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lang w:val="is-IS"/>
    </w:rPr>
  </w:style>
  <w:style w:type="character" w:customStyle="1" w:styleId="MessageHeaderChar">
    <w:name w:val="Message Header Char"/>
    <w:basedOn w:val="DefaultParagraphFont"/>
    <w:link w:val="MessageHeader"/>
    <w:semiHidden/>
    <w:rsid w:val="004C1C4E"/>
    <w:rPr>
      <w:rFonts w:asciiTheme="majorHAnsi" w:eastAsiaTheme="majorEastAsia" w:hAnsiTheme="majorHAnsi" w:cstheme="majorBidi"/>
      <w:sz w:val="24"/>
      <w:szCs w:val="24"/>
      <w:shd w:val="pct20" w:color="auto" w:fill="auto"/>
      <w:lang w:eastAsia="ko-KR"/>
    </w:rPr>
  </w:style>
  <w:style w:type="paragraph" w:styleId="NormalWeb">
    <w:name w:val="Normal (Web)"/>
    <w:basedOn w:val="Normal"/>
    <w:semiHidden/>
    <w:unhideWhenUsed/>
    <w:locked/>
    <w:rsid w:val="004C1C4E"/>
    <w:rPr>
      <w:rFonts w:ascii="Times New Roman" w:hAnsi="Times New Roman"/>
      <w:sz w:val="24"/>
      <w:lang w:val="is-IS"/>
    </w:rPr>
  </w:style>
  <w:style w:type="paragraph" w:styleId="NormalIndent">
    <w:name w:val="Normal Indent"/>
    <w:basedOn w:val="Normal"/>
    <w:semiHidden/>
    <w:unhideWhenUsed/>
    <w:locked/>
    <w:rsid w:val="004C1C4E"/>
    <w:pPr>
      <w:ind w:left="720"/>
    </w:pPr>
    <w:rPr>
      <w:lang w:val="is-IS"/>
    </w:rPr>
  </w:style>
  <w:style w:type="paragraph" w:styleId="NoteHeading">
    <w:name w:val="Note Heading"/>
    <w:basedOn w:val="Normal"/>
    <w:next w:val="Normal"/>
    <w:link w:val="NoteHeadingChar"/>
    <w:semiHidden/>
    <w:unhideWhenUsed/>
    <w:locked/>
    <w:rsid w:val="004C1C4E"/>
    <w:rPr>
      <w:lang w:val="is-IS"/>
    </w:rPr>
  </w:style>
  <w:style w:type="character" w:customStyle="1" w:styleId="NoteHeadingChar">
    <w:name w:val="Note Heading Char"/>
    <w:basedOn w:val="DefaultParagraphFont"/>
    <w:link w:val="NoteHeading"/>
    <w:semiHidden/>
    <w:rsid w:val="004C1C4E"/>
    <w:rPr>
      <w:sz w:val="14"/>
      <w:szCs w:val="24"/>
      <w:lang w:eastAsia="ko-KR"/>
    </w:rPr>
  </w:style>
  <w:style w:type="paragraph" w:styleId="PlainText">
    <w:name w:val="Plain Text"/>
    <w:basedOn w:val="Normal"/>
    <w:link w:val="PlainTextChar"/>
    <w:semiHidden/>
    <w:unhideWhenUsed/>
    <w:locked/>
    <w:rsid w:val="004C1C4E"/>
    <w:rPr>
      <w:rFonts w:ascii="Consolas" w:hAnsi="Consolas"/>
      <w:sz w:val="21"/>
      <w:szCs w:val="21"/>
      <w:lang w:val="is-IS"/>
    </w:rPr>
  </w:style>
  <w:style w:type="character" w:customStyle="1" w:styleId="PlainTextChar">
    <w:name w:val="Plain Text Char"/>
    <w:basedOn w:val="DefaultParagraphFont"/>
    <w:link w:val="PlainText"/>
    <w:semiHidden/>
    <w:rsid w:val="004C1C4E"/>
    <w:rPr>
      <w:rFonts w:ascii="Consolas" w:hAnsi="Consolas"/>
      <w:sz w:val="21"/>
      <w:szCs w:val="21"/>
      <w:lang w:eastAsia="ko-KR"/>
    </w:rPr>
  </w:style>
  <w:style w:type="paragraph" w:styleId="Salutation">
    <w:name w:val="Salutation"/>
    <w:basedOn w:val="Normal"/>
    <w:next w:val="Normal"/>
    <w:link w:val="SalutationChar"/>
    <w:locked/>
    <w:rsid w:val="004C1C4E"/>
    <w:rPr>
      <w:lang w:val="is-IS"/>
    </w:rPr>
  </w:style>
  <w:style w:type="character" w:customStyle="1" w:styleId="SalutationChar">
    <w:name w:val="Salutation Char"/>
    <w:basedOn w:val="DefaultParagraphFont"/>
    <w:link w:val="Salutation"/>
    <w:rsid w:val="004C1C4E"/>
    <w:rPr>
      <w:sz w:val="14"/>
      <w:szCs w:val="24"/>
      <w:lang w:eastAsia="ko-KR"/>
    </w:rPr>
  </w:style>
  <w:style w:type="paragraph" w:styleId="Signature">
    <w:name w:val="Signature"/>
    <w:basedOn w:val="Normal"/>
    <w:link w:val="SignatureChar"/>
    <w:semiHidden/>
    <w:unhideWhenUsed/>
    <w:locked/>
    <w:rsid w:val="004C1C4E"/>
    <w:pPr>
      <w:ind w:left="4252"/>
    </w:pPr>
    <w:rPr>
      <w:lang w:val="is-IS"/>
    </w:rPr>
  </w:style>
  <w:style w:type="character" w:customStyle="1" w:styleId="SignatureChar">
    <w:name w:val="Signature Char"/>
    <w:basedOn w:val="DefaultParagraphFont"/>
    <w:link w:val="Signature"/>
    <w:semiHidden/>
    <w:rsid w:val="004C1C4E"/>
    <w:rPr>
      <w:sz w:val="14"/>
      <w:szCs w:val="24"/>
      <w:lang w:eastAsia="ko-KR"/>
    </w:rPr>
  </w:style>
  <w:style w:type="paragraph" w:styleId="TableofAuthorities">
    <w:name w:val="table of authorities"/>
    <w:basedOn w:val="Normal"/>
    <w:next w:val="Normal"/>
    <w:semiHidden/>
    <w:unhideWhenUsed/>
    <w:locked/>
    <w:rsid w:val="004C1C4E"/>
    <w:pPr>
      <w:ind w:left="140" w:hanging="140"/>
    </w:pPr>
    <w:rPr>
      <w:lang w:val="is-IS"/>
    </w:rPr>
  </w:style>
  <w:style w:type="paragraph" w:styleId="TOAHeading">
    <w:name w:val="toa heading"/>
    <w:basedOn w:val="Normal"/>
    <w:next w:val="Normal"/>
    <w:semiHidden/>
    <w:unhideWhenUsed/>
    <w:locked/>
    <w:rsid w:val="004C1C4E"/>
    <w:pPr>
      <w:spacing w:before="120"/>
    </w:pPr>
    <w:rPr>
      <w:rFonts w:asciiTheme="majorHAnsi" w:eastAsiaTheme="majorEastAsia" w:hAnsiTheme="majorHAnsi" w:cstheme="majorBidi"/>
      <w:b/>
      <w:bCs/>
      <w:sz w:val="24"/>
      <w:lang w:val="is-IS"/>
    </w:rPr>
  </w:style>
  <w:style w:type="paragraph" w:styleId="TOCHeading">
    <w:name w:val="TOC Heading"/>
    <w:basedOn w:val="Heading1"/>
    <w:next w:val="Normal"/>
    <w:uiPriority w:val="39"/>
    <w:semiHidden/>
    <w:unhideWhenUsed/>
    <w:qFormat/>
    <w:locked/>
    <w:rsid w:val="004C1C4E"/>
    <w:pPr>
      <w:keepLines/>
      <w:spacing w:after="0"/>
      <w:jc w:val="left"/>
      <w:outlineLvl w:val="9"/>
    </w:pPr>
    <w:rPr>
      <w:rFonts w:asciiTheme="majorHAnsi" w:eastAsiaTheme="majorEastAsia" w:hAnsiTheme="majorHAnsi" w:cstheme="majorBidi"/>
      <w:b w:val="0"/>
      <w:bCs w:val="0"/>
      <w:color w:val="365F91" w:themeColor="accent1" w:themeShade="BF"/>
      <w:kern w:val="0"/>
      <w:sz w:val="32"/>
      <w:lang w:eastAsia="ko-KR"/>
    </w:rPr>
  </w:style>
  <w:style w:type="paragraph" w:customStyle="1" w:styleId="Style1">
    <w:name w:val="Style1"/>
    <w:basedOn w:val="EC-Para"/>
    <w:rsid w:val="005C15BC"/>
    <w:rPr>
      <w:spacing w:val="-4"/>
      <w:sz w:val="16"/>
      <w:szCs w:val="16"/>
    </w:rPr>
  </w:style>
  <w:style w:type="paragraph" w:customStyle="1" w:styleId="Style2">
    <w:name w:val="Style2"/>
    <w:basedOn w:val="EC-Para"/>
    <w:rsid w:val="005C15BC"/>
    <w:rPr>
      <w:spacing w:val="-2"/>
      <w:kern w:val="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813504">
      <w:bodyDiv w:val="1"/>
      <w:marLeft w:val="0"/>
      <w:marRight w:val="0"/>
      <w:marTop w:val="0"/>
      <w:marBottom w:val="0"/>
      <w:divBdr>
        <w:top w:val="none" w:sz="0" w:space="0" w:color="auto"/>
        <w:left w:val="none" w:sz="0" w:space="0" w:color="auto"/>
        <w:bottom w:val="none" w:sz="0" w:space="0" w:color="auto"/>
        <w:right w:val="none" w:sz="0" w:space="0" w:color="auto"/>
      </w:divBdr>
    </w:div>
    <w:div w:id="317728313">
      <w:bodyDiv w:val="1"/>
      <w:marLeft w:val="0"/>
      <w:marRight w:val="0"/>
      <w:marTop w:val="0"/>
      <w:marBottom w:val="0"/>
      <w:divBdr>
        <w:top w:val="none" w:sz="0" w:space="0" w:color="auto"/>
        <w:left w:val="none" w:sz="0" w:space="0" w:color="auto"/>
        <w:bottom w:val="none" w:sz="0" w:space="0" w:color="auto"/>
        <w:right w:val="none" w:sz="0" w:space="0" w:color="auto"/>
      </w:divBdr>
    </w:div>
    <w:div w:id="760105485">
      <w:bodyDiv w:val="1"/>
      <w:marLeft w:val="0"/>
      <w:marRight w:val="0"/>
      <w:marTop w:val="0"/>
      <w:marBottom w:val="0"/>
      <w:divBdr>
        <w:top w:val="none" w:sz="0" w:space="0" w:color="auto"/>
        <w:left w:val="none" w:sz="0" w:space="0" w:color="auto"/>
        <w:bottom w:val="none" w:sz="0" w:space="0" w:color="auto"/>
        <w:right w:val="none" w:sz="0" w:space="0" w:color="auto"/>
      </w:divBdr>
    </w:div>
    <w:div w:id="809444068">
      <w:bodyDiv w:val="1"/>
      <w:marLeft w:val="0"/>
      <w:marRight w:val="0"/>
      <w:marTop w:val="0"/>
      <w:marBottom w:val="0"/>
      <w:divBdr>
        <w:top w:val="none" w:sz="0" w:space="0" w:color="auto"/>
        <w:left w:val="none" w:sz="0" w:space="0" w:color="auto"/>
        <w:bottom w:val="none" w:sz="0" w:space="0" w:color="auto"/>
        <w:right w:val="none" w:sz="0" w:space="0" w:color="auto"/>
      </w:divBdr>
    </w:div>
    <w:div w:id="824857057">
      <w:bodyDiv w:val="1"/>
      <w:marLeft w:val="0"/>
      <w:marRight w:val="0"/>
      <w:marTop w:val="0"/>
      <w:marBottom w:val="0"/>
      <w:divBdr>
        <w:top w:val="none" w:sz="0" w:space="0" w:color="auto"/>
        <w:left w:val="none" w:sz="0" w:space="0" w:color="auto"/>
        <w:bottom w:val="none" w:sz="0" w:space="0" w:color="auto"/>
        <w:right w:val="none" w:sz="0" w:space="0" w:color="auto"/>
      </w:divBdr>
    </w:div>
    <w:div w:id="880826057">
      <w:bodyDiv w:val="1"/>
      <w:marLeft w:val="0"/>
      <w:marRight w:val="0"/>
      <w:marTop w:val="0"/>
      <w:marBottom w:val="0"/>
      <w:divBdr>
        <w:top w:val="none" w:sz="0" w:space="0" w:color="auto"/>
        <w:left w:val="none" w:sz="0" w:space="0" w:color="auto"/>
        <w:bottom w:val="none" w:sz="0" w:space="0" w:color="auto"/>
        <w:right w:val="none" w:sz="0" w:space="0" w:color="auto"/>
      </w:divBdr>
    </w:div>
    <w:div w:id="925069956">
      <w:bodyDiv w:val="1"/>
      <w:marLeft w:val="0"/>
      <w:marRight w:val="0"/>
      <w:marTop w:val="0"/>
      <w:marBottom w:val="0"/>
      <w:divBdr>
        <w:top w:val="none" w:sz="0" w:space="0" w:color="auto"/>
        <w:left w:val="none" w:sz="0" w:space="0" w:color="auto"/>
        <w:bottom w:val="none" w:sz="0" w:space="0" w:color="auto"/>
        <w:right w:val="none" w:sz="0" w:space="0" w:color="auto"/>
      </w:divBdr>
    </w:div>
    <w:div w:id="983510682">
      <w:bodyDiv w:val="1"/>
      <w:marLeft w:val="0"/>
      <w:marRight w:val="0"/>
      <w:marTop w:val="0"/>
      <w:marBottom w:val="0"/>
      <w:divBdr>
        <w:top w:val="none" w:sz="0" w:space="0" w:color="auto"/>
        <w:left w:val="none" w:sz="0" w:space="0" w:color="auto"/>
        <w:bottom w:val="none" w:sz="0" w:space="0" w:color="auto"/>
        <w:right w:val="none" w:sz="0" w:space="0" w:color="auto"/>
      </w:divBdr>
    </w:div>
    <w:div w:id="990475611">
      <w:bodyDiv w:val="1"/>
      <w:marLeft w:val="0"/>
      <w:marRight w:val="0"/>
      <w:marTop w:val="0"/>
      <w:marBottom w:val="0"/>
      <w:divBdr>
        <w:top w:val="none" w:sz="0" w:space="0" w:color="auto"/>
        <w:left w:val="none" w:sz="0" w:space="0" w:color="auto"/>
        <w:bottom w:val="none" w:sz="0" w:space="0" w:color="auto"/>
        <w:right w:val="none" w:sz="0" w:space="0" w:color="auto"/>
      </w:divBdr>
    </w:div>
    <w:div w:id="1017198788">
      <w:bodyDiv w:val="1"/>
      <w:marLeft w:val="0"/>
      <w:marRight w:val="0"/>
      <w:marTop w:val="0"/>
      <w:marBottom w:val="0"/>
      <w:divBdr>
        <w:top w:val="none" w:sz="0" w:space="0" w:color="auto"/>
        <w:left w:val="none" w:sz="0" w:space="0" w:color="auto"/>
        <w:bottom w:val="none" w:sz="0" w:space="0" w:color="auto"/>
        <w:right w:val="none" w:sz="0" w:space="0" w:color="auto"/>
      </w:divBdr>
    </w:div>
    <w:div w:id="1063719903">
      <w:bodyDiv w:val="1"/>
      <w:marLeft w:val="0"/>
      <w:marRight w:val="0"/>
      <w:marTop w:val="0"/>
      <w:marBottom w:val="0"/>
      <w:divBdr>
        <w:top w:val="none" w:sz="0" w:space="0" w:color="auto"/>
        <w:left w:val="none" w:sz="0" w:space="0" w:color="auto"/>
        <w:bottom w:val="none" w:sz="0" w:space="0" w:color="auto"/>
        <w:right w:val="none" w:sz="0" w:space="0" w:color="auto"/>
      </w:divBdr>
    </w:div>
    <w:div w:id="1086456345">
      <w:bodyDiv w:val="1"/>
      <w:marLeft w:val="0"/>
      <w:marRight w:val="0"/>
      <w:marTop w:val="0"/>
      <w:marBottom w:val="0"/>
      <w:divBdr>
        <w:top w:val="none" w:sz="0" w:space="0" w:color="auto"/>
        <w:left w:val="none" w:sz="0" w:space="0" w:color="auto"/>
        <w:bottom w:val="none" w:sz="0" w:space="0" w:color="auto"/>
        <w:right w:val="none" w:sz="0" w:space="0" w:color="auto"/>
      </w:divBdr>
    </w:div>
    <w:div w:id="1256590528">
      <w:bodyDiv w:val="1"/>
      <w:marLeft w:val="0"/>
      <w:marRight w:val="0"/>
      <w:marTop w:val="0"/>
      <w:marBottom w:val="0"/>
      <w:divBdr>
        <w:top w:val="none" w:sz="0" w:space="0" w:color="auto"/>
        <w:left w:val="none" w:sz="0" w:space="0" w:color="auto"/>
        <w:bottom w:val="none" w:sz="0" w:space="0" w:color="auto"/>
        <w:right w:val="none" w:sz="0" w:space="0" w:color="auto"/>
      </w:divBdr>
    </w:div>
    <w:div w:id="1285313541">
      <w:bodyDiv w:val="1"/>
      <w:marLeft w:val="0"/>
      <w:marRight w:val="0"/>
      <w:marTop w:val="0"/>
      <w:marBottom w:val="0"/>
      <w:divBdr>
        <w:top w:val="none" w:sz="0" w:space="0" w:color="auto"/>
        <w:left w:val="none" w:sz="0" w:space="0" w:color="auto"/>
        <w:bottom w:val="none" w:sz="0" w:space="0" w:color="auto"/>
        <w:right w:val="none" w:sz="0" w:space="0" w:color="auto"/>
      </w:divBdr>
    </w:div>
    <w:div w:id="1286110556">
      <w:bodyDiv w:val="1"/>
      <w:marLeft w:val="0"/>
      <w:marRight w:val="0"/>
      <w:marTop w:val="0"/>
      <w:marBottom w:val="0"/>
      <w:divBdr>
        <w:top w:val="none" w:sz="0" w:space="0" w:color="auto"/>
        <w:left w:val="none" w:sz="0" w:space="0" w:color="auto"/>
        <w:bottom w:val="none" w:sz="0" w:space="0" w:color="auto"/>
        <w:right w:val="none" w:sz="0" w:space="0" w:color="auto"/>
      </w:divBdr>
    </w:div>
    <w:div w:id="1411732237">
      <w:bodyDiv w:val="1"/>
      <w:marLeft w:val="0"/>
      <w:marRight w:val="0"/>
      <w:marTop w:val="0"/>
      <w:marBottom w:val="0"/>
      <w:divBdr>
        <w:top w:val="none" w:sz="0" w:space="0" w:color="auto"/>
        <w:left w:val="none" w:sz="0" w:space="0" w:color="auto"/>
        <w:bottom w:val="none" w:sz="0" w:space="0" w:color="auto"/>
        <w:right w:val="none" w:sz="0" w:space="0" w:color="auto"/>
      </w:divBdr>
    </w:div>
    <w:div w:id="1484616105">
      <w:bodyDiv w:val="1"/>
      <w:marLeft w:val="0"/>
      <w:marRight w:val="0"/>
      <w:marTop w:val="0"/>
      <w:marBottom w:val="0"/>
      <w:divBdr>
        <w:top w:val="none" w:sz="0" w:space="0" w:color="auto"/>
        <w:left w:val="none" w:sz="0" w:space="0" w:color="auto"/>
        <w:bottom w:val="none" w:sz="0" w:space="0" w:color="auto"/>
        <w:right w:val="none" w:sz="0" w:space="0" w:color="auto"/>
      </w:divBdr>
    </w:div>
    <w:div w:id="1508518481">
      <w:bodyDiv w:val="1"/>
      <w:marLeft w:val="0"/>
      <w:marRight w:val="0"/>
      <w:marTop w:val="0"/>
      <w:marBottom w:val="0"/>
      <w:divBdr>
        <w:top w:val="none" w:sz="0" w:space="0" w:color="auto"/>
        <w:left w:val="none" w:sz="0" w:space="0" w:color="auto"/>
        <w:bottom w:val="none" w:sz="0" w:space="0" w:color="auto"/>
        <w:right w:val="none" w:sz="0" w:space="0" w:color="auto"/>
      </w:divBdr>
    </w:div>
    <w:div w:id="1516581087">
      <w:bodyDiv w:val="1"/>
      <w:marLeft w:val="0"/>
      <w:marRight w:val="0"/>
      <w:marTop w:val="0"/>
      <w:marBottom w:val="0"/>
      <w:divBdr>
        <w:top w:val="none" w:sz="0" w:space="0" w:color="auto"/>
        <w:left w:val="none" w:sz="0" w:space="0" w:color="auto"/>
        <w:bottom w:val="none" w:sz="0" w:space="0" w:color="auto"/>
        <w:right w:val="none" w:sz="0" w:space="0" w:color="auto"/>
      </w:divBdr>
    </w:div>
    <w:div w:id="1569001034">
      <w:bodyDiv w:val="1"/>
      <w:marLeft w:val="0"/>
      <w:marRight w:val="0"/>
      <w:marTop w:val="0"/>
      <w:marBottom w:val="0"/>
      <w:divBdr>
        <w:top w:val="none" w:sz="0" w:space="0" w:color="auto"/>
        <w:left w:val="none" w:sz="0" w:space="0" w:color="auto"/>
        <w:bottom w:val="none" w:sz="0" w:space="0" w:color="auto"/>
        <w:right w:val="none" w:sz="0" w:space="0" w:color="auto"/>
      </w:divBdr>
    </w:div>
    <w:div w:id="1619487670">
      <w:bodyDiv w:val="1"/>
      <w:marLeft w:val="0"/>
      <w:marRight w:val="0"/>
      <w:marTop w:val="0"/>
      <w:marBottom w:val="0"/>
      <w:divBdr>
        <w:top w:val="none" w:sz="0" w:space="0" w:color="auto"/>
        <w:left w:val="none" w:sz="0" w:space="0" w:color="auto"/>
        <w:bottom w:val="none" w:sz="0" w:space="0" w:color="auto"/>
        <w:right w:val="none" w:sz="0" w:space="0" w:color="auto"/>
      </w:divBdr>
    </w:div>
    <w:div w:id="1631132917">
      <w:bodyDiv w:val="1"/>
      <w:marLeft w:val="0"/>
      <w:marRight w:val="0"/>
      <w:marTop w:val="0"/>
      <w:marBottom w:val="0"/>
      <w:divBdr>
        <w:top w:val="none" w:sz="0" w:space="0" w:color="auto"/>
        <w:left w:val="none" w:sz="0" w:space="0" w:color="auto"/>
        <w:bottom w:val="none" w:sz="0" w:space="0" w:color="auto"/>
        <w:right w:val="none" w:sz="0" w:space="0" w:color="auto"/>
      </w:divBdr>
    </w:div>
    <w:div w:id="1645431135">
      <w:bodyDiv w:val="1"/>
      <w:marLeft w:val="0"/>
      <w:marRight w:val="0"/>
      <w:marTop w:val="0"/>
      <w:marBottom w:val="0"/>
      <w:divBdr>
        <w:top w:val="none" w:sz="0" w:space="0" w:color="auto"/>
        <w:left w:val="none" w:sz="0" w:space="0" w:color="auto"/>
        <w:bottom w:val="none" w:sz="0" w:space="0" w:color="auto"/>
        <w:right w:val="none" w:sz="0" w:space="0" w:color="auto"/>
      </w:divBdr>
    </w:div>
    <w:div w:id="1673991825">
      <w:bodyDiv w:val="1"/>
      <w:marLeft w:val="0"/>
      <w:marRight w:val="0"/>
      <w:marTop w:val="0"/>
      <w:marBottom w:val="0"/>
      <w:divBdr>
        <w:top w:val="none" w:sz="0" w:space="0" w:color="auto"/>
        <w:left w:val="none" w:sz="0" w:space="0" w:color="auto"/>
        <w:bottom w:val="none" w:sz="0" w:space="0" w:color="auto"/>
        <w:right w:val="none" w:sz="0" w:space="0" w:color="auto"/>
      </w:divBdr>
    </w:div>
    <w:div w:id="1677614412">
      <w:bodyDiv w:val="1"/>
      <w:marLeft w:val="0"/>
      <w:marRight w:val="0"/>
      <w:marTop w:val="0"/>
      <w:marBottom w:val="0"/>
      <w:divBdr>
        <w:top w:val="none" w:sz="0" w:space="0" w:color="auto"/>
        <w:left w:val="none" w:sz="0" w:space="0" w:color="auto"/>
        <w:bottom w:val="none" w:sz="0" w:space="0" w:color="auto"/>
        <w:right w:val="none" w:sz="0" w:space="0" w:color="auto"/>
      </w:divBdr>
    </w:div>
    <w:div w:id="1728455106">
      <w:bodyDiv w:val="1"/>
      <w:marLeft w:val="0"/>
      <w:marRight w:val="0"/>
      <w:marTop w:val="0"/>
      <w:marBottom w:val="0"/>
      <w:divBdr>
        <w:top w:val="none" w:sz="0" w:space="0" w:color="auto"/>
        <w:left w:val="none" w:sz="0" w:space="0" w:color="auto"/>
        <w:bottom w:val="none" w:sz="0" w:space="0" w:color="auto"/>
        <w:right w:val="none" w:sz="0" w:space="0" w:color="auto"/>
      </w:divBdr>
    </w:div>
    <w:div w:id="1897473173">
      <w:bodyDiv w:val="1"/>
      <w:marLeft w:val="0"/>
      <w:marRight w:val="0"/>
      <w:marTop w:val="0"/>
      <w:marBottom w:val="0"/>
      <w:divBdr>
        <w:top w:val="none" w:sz="0" w:space="0" w:color="auto"/>
        <w:left w:val="none" w:sz="0" w:space="0" w:color="auto"/>
        <w:bottom w:val="none" w:sz="0" w:space="0" w:color="auto"/>
        <w:right w:val="none" w:sz="0" w:space="0" w:color="auto"/>
      </w:divBdr>
    </w:div>
    <w:div w:id="1917931355">
      <w:bodyDiv w:val="1"/>
      <w:marLeft w:val="0"/>
      <w:marRight w:val="0"/>
      <w:marTop w:val="0"/>
      <w:marBottom w:val="0"/>
      <w:divBdr>
        <w:top w:val="none" w:sz="0" w:space="0" w:color="auto"/>
        <w:left w:val="none" w:sz="0" w:space="0" w:color="auto"/>
        <w:bottom w:val="none" w:sz="0" w:space="0" w:color="auto"/>
        <w:right w:val="none" w:sz="0" w:space="0" w:color="auto"/>
      </w:divBdr>
    </w:div>
    <w:div w:id="2019431103">
      <w:bodyDiv w:val="1"/>
      <w:marLeft w:val="0"/>
      <w:marRight w:val="0"/>
      <w:marTop w:val="0"/>
      <w:marBottom w:val="0"/>
      <w:divBdr>
        <w:top w:val="none" w:sz="0" w:space="0" w:color="auto"/>
        <w:left w:val="none" w:sz="0" w:space="0" w:color="auto"/>
        <w:bottom w:val="none" w:sz="0" w:space="0" w:color="auto"/>
        <w:right w:val="none" w:sz="0" w:space="0" w:color="auto"/>
      </w:divBdr>
    </w:div>
    <w:div w:id="2041585365">
      <w:bodyDiv w:val="1"/>
      <w:marLeft w:val="0"/>
      <w:marRight w:val="0"/>
      <w:marTop w:val="0"/>
      <w:marBottom w:val="0"/>
      <w:divBdr>
        <w:top w:val="none" w:sz="0" w:space="0" w:color="auto"/>
        <w:left w:val="none" w:sz="0" w:space="0" w:color="auto"/>
        <w:bottom w:val="none" w:sz="0" w:space="0" w:color="auto"/>
        <w:right w:val="none" w:sz="0" w:space="0" w:color="auto"/>
      </w:divBdr>
    </w:div>
    <w:div w:id="2055499923">
      <w:bodyDiv w:val="1"/>
      <w:marLeft w:val="0"/>
      <w:marRight w:val="0"/>
      <w:marTop w:val="0"/>
      <w:marBottom w:val="0"/>
      <w:divBdr>
        <w:top w:val="none" w:sz="0" w:space="0" w:color="auto"/>
        <w:left w:val="none" w:sz="0" w:space="0" w:color="auto"/>
        <w:bottom w:val="none" w:sz="0" w:space="0" w:color="auto"/>
        <w:right w:val="none" w:sz="0" w:space="0" w:color="auto"/>
      </w:divBdr>
    </w:div>
    <w:div w:id="2059746643">
      <w:bodyDiv w:val="1"/>
      <w:marLeft w:val="0"/>
      <w:marRight w:val="0"/>
      <w:marTop w:val="0"/>
      <w:marBottom w:val="0"/>
      <w:divBdr>
        <w:top w:val="none" w:sz="0" w:space="0" w:color="auto"/>
        <w:left w:val="none" w:sz="0" w:space="0" w:color="auto"/>
        <w:bottom w:val="none" w:sz="0" w:space="0" w:color="auto"/>
        <w:right w:val="none" w:sz="0" w:space="0" w:color="auto"/>
      </w:divBdr>
    </w:div>
    <w:div w:id="2075815514">
      <w:bodyDiv w:val="1"/>
      <w:marLeft w:val="0"/>
      <w:marRight w:val="0"/>
      <w:marTop w:val="0"/>
      <w:marBottom w:val="0"/>
      <w:divBdr>
        <w:top w:val="none" w:sz="0" w:space="0" w:color="auto"/>
        <w:left w:val="none" w:sz="0" w:space="0" w:color="auto"/>
        <w:bottom w:val="none" w:sz="0" w:space="0" w:color="auto"/>
        <w:right w:val="none" w:sz="0" w:space="0" w:color="auto"/>
      </w:divBdr>
    </w:div>
    <w:div w:id="2105686017">
      <w:bodyDiv w:val="1"/>
      <w:marLeft w:val="0"/>
      <w:marRight w:val="0"/>
      <w:marTop w:val="0"/>
      <w:marBottom w:val="0"/>
      <w:divBdr>
        <w:top w:val="none" w:sz="0" w:space="0" w:color="auto"/>
        <w:left w:val="none" w:sz="0" w:space="0" w:color="auto"/>
        <w:bottom w:val="none" w:sz="0" w:space="0" w:color="auto"/>
        <w:right w:val="none" w:sz="0" w:space="0" w:color="auto"/>
      </w:divBdr>
    </w:div>
    <w:div w:id="214296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ecdc.europa.eu/en/publications-data/tools-and-methods-promoting-vaccination-acceptance-and-uptake-social-and"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tefanucci\OneDrive%20-%20ECDC\Desktop\Templates\Standard%20template%20ECDC%202020%20June%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14c281f0-fdb2-43d6-8bd5-8268950107ba" ContentTypeId="0x010100EE95EE7DB3A482488E68FA4A7091999F" PreviousValue="false" LastSyncTimeStamp="2023-05-23T07:48:25.837Z"/>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tandard Document" ma:contentTypeID="0x010100EE95EE7DB3A482488E68FA4A7091999F009C31528E5AACD0438EF732CD5E552F8F" ma:contentTypeVersion="14" ma:contentTypeDescription="Create a new document." ma:contentTypeScope="" ma:versionID="e76cb4df5eb8dcd93f7cc2fb0e15ffba">
  <xsd:schema xmlns:xsd="http://www.w3.org/2001/XMLSchema" xmlns:xs="http://www.w3.org/2001/XMLSchema" xmlns:p="http://schemas.microsoft.com/office/2006/metadata/properties" xmlns:ns2="4240f11c-4df2-4a37-9be1-bdf0d4dfc218" xmlns:ns3="fe73b3f6-a427-4a99-886e-da32c6de835d" xmlns:ns4="7d00fce5-6b3a-4f22-9f75-f7a841f980d5" targetNamespace="http://schemas.microsoft.com/office/2006/metadata/properties" ma:root="true" ma:fieldsID="ed4b3974dc4df04b0075c9d5315a1d9f" ns2:_="" ns3:_="" ns4:_="">
    <xsd:import namespace="4240f11c-4df2-4a37-9be1-bdf0d4dfc218"/>
    <xsd:import namespace="fe73b3f6-a427-4a99-886e-da32c6de835d"/>
    <xsd:import namespace="7d00fce5-6b3a-4f22-9f75-f7a841f980d5"/>
    <xsd:element name="properties">
      <xsd:complexType>
        <xsd:sequence>
          <xsd:element name="documentManagement">
            <xsd:complexType>
              <xsd:all>
                <xsd:element ref="ns2:ECMX_SUMMARY" minOccurs="0"/>
                <xsd:element ref="ns3:c67668d6730c4bc2a26c654fc875ab99" minOccurs="0"/>
                <xsd:element ref="ns3:TaxCatchAll" minOccurs="0"/>
                <xsd:element ref="ns3:TaxCatchAllLabel" minOccurs="0"/>
                <xsd:element ref="ns3:o13d78bceb4b4178ab3c456bf4db706a" minOccurs="0"/>
                <xsd:element ref="ns3:na274824997947589a1bfdfb0b645b50" minOccurs="0"/>
                <xsd:element ref="ns3:kf1264ba1b22407abef15b09c01e8cf0" minOccurs="0"/>
                <xsd:element ref="ns3:b489bfe21c7249aba6a1ae186fa4e51c" minOccurs="0"/>
                <xsd:element ref="ns3:cbaf9fdaaf87475a8d0ae10d3e79318e" minOccurs="0"/>
                <xsd:element ref="ns2:ECMX_PUBLISHDATE" minOccurs="0"/>
                <xsd:element ref="ns2:ECMX_BUSINESSID" minOccurs="0"/>
                <xsd:element ref="ns2:ECMX_OPERATIONALID" minOccurs="0"/>
                <xsd:element ref="ns2:ECMX_ADDITIONALINFO" minOccurs="0"/>
                <xsd:element ref="ns3:ECMX_OWNER" minOccurs="0"/>
                <xsd:element ref="ns4:_dlc_DocId" minOccurs="0"/>
                <xsd:element ref="ns4:_dlc_DocIdUrl" minOccurs="0"/>
                <xsd:element ref="ns4:_dlc_DocIdPersistId" minOccurs="0"/>
                <xsd:element ref="ns4: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40f11c-4df2-4a37-9be1-bdf0d4dfc218" elementFormDefault="qualified">
    <xsd:import namespace="http://schemas.microsoft.com/office/2006/documentManagement/types"/>
    <xsd:import namespace="http://schemas.microsoft.com/office/infopath/2007/PartnerControls"/>
    <xsd:element name="ECMX_SUMMARY" ma:index="8" nillable="true" ma:displayName="Summary" ma:description="Short and distinct description of the document" ma:internalName="ECMX_SUMMARY">
      <xsd:simpleType>
        <xsd:restriction base="dms:Note">
          <xsd:maxLength value="255"/>
        </xsd:restriction>
      </xsd:simpleType>
    </xsd:element>
    <xsd:element name="ECMX_PUBLISHDATE" ma:index="23" nillable="true" ma:displayName="Publish Date" ma:description="Enter the date of publication or finalisation of this document" ma:format="DateOnly" ma:internalName="ECMX_PUBLISHDATE">
      <xsd:simpleType>
        <xsd:restriction base="dms:DateTime"/>
      </xsd:simpleType>
    </xsd:element>
    <xsd:element name="ECMX_BUSINESSID" ma:index="24" nillable="true" ma:displayName="Business ID" ma:description="Enter the business identifier of the document such as ECDC/IP/25" ma:internalName="ECMX_BUSINESSID">
      <xsd:simpleType>
        <xsd:restriction base="dms:Text">
          <xsd:maxLength value="255"/>
        </xsd:restriction>
      </xsd:simpleType>
    </xsd:element>
    <xsd:element name="ECMX_OPERATIONALID" ma:index="25" nillable="true" ma:displayName="Operational ID" ma:description="Enter the operational or workflow identifier such as 104.2.2.1" ma:internalName="ECMX_OPERATIONALID">
      <xsd:simpleType>
        <xsd:restriction base="dms:Text">
          <xsd:maxLength value="255"/>
        </xsd:restriction>
      </xsd:simpleType>
    </xsd:element>
    <xsd:element name="ECMX_ADDITIONALINFO" ma:index="26" nillable="true" ma:displayName="Additional Info" ma:description="Provide any additional notes or information about the document" ma:internalName="ECMX_ADDITIONALINFO">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73b3f6-a427-4a99-886e-da32c6de835d" elementFormDefault="qualified">
    <xsd:import namespace="http://schemas.microsoft.com/office/2006/documentManagement/types"/>
    <xsd:import namespace="http://schemas.microsoft.com/office/infopath/2007/PartnerControls"/>
    <xsd:element name="c67668d6730c4bc2a26c654fc875ab99" ma:index="9" nillable="true" ma:taxonomy="true" ma:internalName="c67668d6730c4bc2a26c654fc875ab99" ma:taxonomyFieldName="ECMX_CATEGORYLABEL" ma:displayName="Category Label" ma:fieldId="{c67668d6-730c-4bc2-a26c-654fc875ab99}" ma:taxonomyMulti="true" ma:sspId="14c281f0-fdb2-43d6-8bd5-8268950107ba" ma:termSetId="c558570e-7e10-421a-aae8-97c91a675078"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230ab8c-e3ee-4639-a726-2822cc9c9794}" ma:internalName="TaxCatchAll" ma:showField="CatchAllData" ma:web="7d00fce5-6b3a-4f22-9f75-f7a841f980d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230ab8c-e3ee-4639-a726-2822cc9c9794}" ma:internalName="TaxCatchAllLabel" ma:readOnly="true" ma:showField="CatchAllDataLabel" ma:web="7d00fce5-6b3a-4f22-9f75-f7a841f980d5">
      <xsd:complexType>
        <xsd:complexContent>
          <xsd:extension base="dms:MultiChoiceLookup">
            <xsd:sequence>
              <xsd:element name="Value" type="dms:Lookup" maxOccurs="unbounded" minOccurs="0" nillable="true"/>
            </xsd:sequence>
          </xsd:extension>
        </xsd:complexContent>
      </xsd:complexType>
    </xsd:element>
    <xsd:element name="o13d78bceb4b4178ab3c456bf4db706a" ma:index="13" nillable="true" ma:taxonomy="true" ma:internalName="o13d78bceb4b4178ab3c456bf4db706a" ma:taxonomyFieldName="ECMX_DOCUMENTTYPE" ma:displayName="Document Type" ma:fieldId="{813d78bc-eb4b-4178-ab3c-456bf4db706a}" ma:sspId="14c281f0-fdb2-43d6-8bd5-8268950107ba" ma:termSetId="c389c416-3255-4b96-b67a-477bf9d78a26" ma:anchorId="00000000-0000-0000-0000-000000000000" ma:open="false" ma:isKeyword="false">
      <xsd:complexType>
        <xsd:sequence>
          <xsd:element ref="pc:Terms" minOccurs="0" maxOccurs="1"/>
        </xsd:sequence>
      </xsd:complexType>
    </xsd:element>
    <xsd:element name="na274824997947589a1bfdfb0b645b50" ma:index="15" nillable="true" ma:taxonomy="true" ma:internalName="na274824997947589a1bfdfb0b645b50" ma:taxonomyFieldName="ECMX_ENTITY" ma:displayName="Entity" ma:fieldId="{7a274824-9979-4758-9a1b-fdfb0b645b50}" ma:sspId="14c281f0-fdb2-43d6-8bd5-8268950107ba" ma:termSetId="642df4da-6b01-472d-8f33-07d3ed3a3ad4" ma:anchorId="00000000-0000-0000-0000-000000000000" ma:open="false" ma:isKeyword="false">
      <xsd:complexType>
        <xsd:sequence>
          <xsd:element ref="pc:Terms" minOccurs="0" maxOccurs="1"/>
        </xsd:sequence>
      </xsd:complexType>
    </xsd:element>
    <xsd:element name="kf1264ba1b22407abef15b09c01e8cf0" ma:index="17" nillable="true" ma:taxonomy="true" ma:internalName="kf1264ba1b22407abef15b09c01e8cf0" ma:taxonomyFieldName="ECMX_DISEASEPATHOGEN" ma:displayName="Disease/Pathogen" ma:fieldId="{4f1264ba-1b22-407a-bef1-5b09c01e8cf0}" ma:sspId="14c281f0-fdb2-43d6-8bd5-8268950107ba" ma:termSetId="0299f09b-7697-48da-88c2-893786836ca5" ma:anchorId="00000000-0000-0000-0000-000000000000" ma:open="false" ma:isKeyword="false">
      <xsd:complexType>
        <xsd:sequence>
          <xsd:element ref="pc:Terms" minOccurs="0" maxOccurs="1"/>
        </xsd:sequence>
      </xsd:complexType>
    </xsd:element>
    <xsd:element name="b489bfe21c7249aba6a1ae186fa4e51c" ma:index="19" nillable="true" ma:taxonomy="true" ma:internalName="b489bfe21c7249aba6a1ae186fa4e51c" ma:taxonomyFieldName="ECMX_DOCUMENTSTATUS" ma:displayName="Document Status" ma:readOnly="false" ma:default="1;#Draft|bed60e9a-f1b8-4691-a7e2-534f78067ff3" ma:fieldId="{b489bfe2-1c72-49ab-a6a1-ae186fa4e51c}" ma:sspId="14c281f0-fdb2-43d6-8bd5-8268950107ba" ma:termSetId="142c0697-2f33-49ef-84e0-8a01165d72ad" ma:anchorId="00000000-0000-0000-0000-000000000000" ma:open="false" ma:isKeyword="false">
      <xsd:complexType>
        <xsd:sequence>
          <xsd:element ref="pc:Terms" minOccurs="0" maxOccurs="1"/>
        </xsd:sequence>
      </xsd:complexType>
    </xsd:element>
    <xsd:element name="cbaf9fdaaf87475a8d0ae10d3e79318e" ma:index="21" nillable="true" ma:taxonomy="true" ma:internalName="cbaf9fdaaf87475a8d0ae10d3e79318e" ma:taxonomyFieldName="ECMX_LIFECYCLE" ma:displayName="Lifecycle" ma:readOnly="true" ma:default="2;#Active|50127695-0d4f-4ac1-ab93-ebc716c3e584" ma:fieldId="{cbaf9fda-af87-475a-8d0a-e10d3e79318e}" ma:sspId="14c281f0-fdb2-43d6-8bd5-8268950107ba" ma:termSetId="84fb9b37-c2b8-4969-9234-b37fe8170d94" ma:anchorId="00000000-0000-0000-0000-000000000000" ma:open="false" ma:isKeyword="false">
      <xsd:complexType>
        <xsd:sequence>
          <xsd:element ref="pc:Terms" minOccurs="0" maxOccurs="1"/>
        </xsd:sequence>
      </xsd:complexType>
    </xsd:element>
    <xsd:element name="ECMX_OWNER" ma:index="27" nillable="true" ma:displayName="Owner" ma:list="UserInfo" ma:SharePointGroup="0" ma:internalName="ECMX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d00fce5-6b3a-4f22-9f75-f7a841f980d5" elementFormDefault="qualified">
    <xsd:import namespace="http://schemas.microsoft.com/office/2006/documentManagement/types"/>
    <xsd:import namespace="http://schemas.microsoft.com/office/infopath/2007/PartnerControls"/>
    <xsd:element name="_dlc_DocId" ma:index="28" nillable="true" ma:displayName="Document ID Value" ma:description="The value of the document ID assigned to this item." ma:indexed="true"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element name="TaxKeywordTaxHTField" ma:index="31" nillable="true" ma:taxonomy="true" ma:internalName="TaxKeywordTaxHTField" ma:taxonomyFieldName="TaxKeyword" ma:displayName="Enterprise Keywords" ma:fieldId="{23f27201-bee3-471e-b2e7-b64fd8b7ca38}" ma:taxonomyMulti="true" ma:sspId="14c281f0-fdb2-43d6-8bd5-8268950107ba"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b489bfe21c7249aba6a1ae186fa4e51c xmlns="fe73b3f6-a427-4a99-886e-da32c6de835d">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bed60e9a-f1b8-4691-a7e2-534f78067ff3</TermId>
        </TermInfo>
      </Terms>
    </b489bfe21c7249aba6a1ae186fa4e51c>
    <ECMX_SUMMARY xmlns="4240f11c-4df2-4a37-9be1-bdf0d4dfc218" xsi:nil="true"/>
    <TaxKeywordTaxHTField xmlns="7d00fce5-6b3a-4f22-9f75-f7a841f980d5">
      <Terms xmlns="http://schemas.microsoft.com/office/infopath/2007/PartnerControls"/>
    </TaxKeywordTaxHTField>
    <ECMX_ADDITIONALINFO xmlns="4240f11c-4df2-4a37-9be1-bdf0d4dfc218" xsi:nil="true"/>
    <ECMX_OWNER xmlns="fe73b3f6-a427-4a99-886e-da32c6de835d">
      <UserInfo>
        <DisplayName/>
        <AccountId xsi:nil="true"/>
        <AccountType/>
      </UserInfo>
    </ECMX_OWNER>
    <kf1264ba1b22407abef15b09c01e8cf0 xmlns="fe73b3f6-a427-4a99-886e-da32c6de835d">
      <Terms xmlns="http://schemas.microsoft.com/office/infopath/2007/PartnerControls"/>
    </kf1264ba1b22407abef15b09c01e8cf0>
    <o13d78bceb4b4178ab3c456bf4db706a xmlns="fe73b3f6-a427-4a99-886e-da32c6de835d">
      <Terms xmlns="http://schemas.microsoft.com/office/infopath/2007/PartnerControls"/>
    </o13d78bceb4b4178ab3c456bf4db706a>
    <ECMX_PUBLISHDATE xmlns="4240f11c-4df2-4a37-9be1-bdf0d4dfc218" xsi:nil="true"/>
    <ECMX_BUSINESSID xmlns="4240f11c-4df2-4a37-9be1-bdf0d4dfc218" xsi:nil="true"/>
    <c67668d6730c4bc2a26c654fc875ab99 xmlns="fe73b3f6-a427-4a99-886e-da32c6de835d">
      <Terms xmlns="http://schemas.microsoft.com/office/infopath/2007/PartnerControls"/>
    </c67668d6730c4bc2a26c654fc875ab99>
    <TaxCatchAll xmlns="fe73b3f6-a427-4a99-886e-da32c6de835d">
      <Value>2</Value>
      <Value>1</Value>
    </TaxCatchAll>
    <na274824997947589a1bfdfb0b645b50 xmlns="fe73b3f6-a427-4a99-886e-da32c6de835d">
      <Terms xmlns="http://schemas.microsoft.com/office/infopath/2007/PartnerControls"/>
    </na274824997947589a1bfdfb0b645b50>
    <ECMX_OPERATIONALID xmlns="4240f11c-4df2-4a37-9be1-bdf0d4dfc218" xsi:nil="true"/>
    <cbaf9fdaaf87475a8d0ae10d3e79318e xmlns="fe73b3f6-a427-4a99-886e-da32c6de835d">
      <Terms xmlns="http://schemas.microsoft.com/office/infopath/2007/PartnerControls">
        <TermInfo xmlns="http://schemas.microsoft.com/office/infopath/2007/PartnerControls">
          <TermName xmlns="http://schemas.microsoft.com/office/infopath/2007/PartnerControls">Active</TermName>
          <TermId xmlns="http://schemas.microsoft.com/office/infopath/2007/PartnerControls">50127695-0d4f-4ac1-ab93-ebc716c3e584</TermId>
        </TermInfo>
      </Terms>
    </cbaf9fdaaf87475a8d0ae10d3e79318e>
    <_dlc_DocId xmlns="7d00fce5-6b3a-4f22-9f75-f7a841f980d5">DPRPBC-40046813-3530</_dlc_DocId>
    <_dlc_DocIdUrl xmlns="7d00fce5-6b3a-4f22-9f75-f7a841f980d5">
      <Url>https://ecdc365.sharepoint.com/teams/iorg_sec_sbs/_layouts/15/DocIdRedir.aspx?ID=DPRPBC-40046813-3530</Url>
      <Description>DPRPBC-40046813-3530</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093642B-2B30-4F07-A212-79214AEDF3C3}">
  <ds:schemaRefs>
    <ds:schemaRef ds:uri="Microsoft.SharePoint.Taxonomy.ContentTypeSync"/>
  </ds:schemaRefs>
</ds:datastoreItem>
</file>

<file path=customXml/itemProps2.xml><?xml version="1.0" encoding="utf-8"?>
<ds:datastoreItem xmlns:ds="http://schemas.openxmlformats.org/officeDocument/2006/customXml" ds:itemID="{229D35D2-3493-4152-9810-11DC3E50DF9F}">
  <ds:schemaRefs>
    <ds:schemaRef ds:uri="http://schemas.openxmlformats.org/officeDocument/2006/bibliography"/>
  </ds:schemaRefs>
</ds:datastoreItem>
</file>

<file path=customXml/itemProps3.xml><?xml version="1.0" encoding="utf-8"?>
<ds:datastoreItem xmlns:ds="http://schemas.openxmlformats.org/officeDocument/2006/customXml" ds:itemID="{036E3DC4-0878-43B5-80E4-EEC949D3268E}">
  <ds:schemaRefs>
    <ds:schemaRef ds:uri="http://schemas.microsoft.com/sharepoint/v3/contenttype/forms"/>
  </ds:schemaRefs>
</ds:datastoreItem>
</file>

<file path=customXml/itemProps4.xml><?xml version="1.0" encoding="utf-8"?>
<ds:datastoreItem xmlns:ds="http://schemas.openxmlformats.org/officeDocument/2006/customXml" ds:itemID="{2D9FD051-F76E-4D3C-A64F-684808A87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40f11c-4df2-4a37-9be1-bdf0d4dfc218"/>
    <ds:schemaRef ds:uri="fe73b3f6-a427-4a99-886e-da32c6de835d"/>
    <ds:schemaRef ds:uri="7d00fce5-6b3a-4f22-9f75-f7a841f980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484C892-354B-44DE-97F2-A86319DDAB3A}">
  <ds:schemaRefs>
    <ds:schemaRef ds:uri="http://schemas.microsoft.com/office/2006/metadata/properties"/>
    <ds:schemaRef ds:uri="http://schemas.microsoft.com/office/infopath/2007/PartnerControls"/>
    <ds:schemaRef ds:uri="fe73b3f6-a427-4a99-886e-da32c6de835d"/>
    <ds:schemaRef ds:uri="4240f11c-4df2-4a37-9be1-bdf0d4dfc218"/>
    <ds:schemaRef ds:uri="7d00fce5-6b3a-4f22-9f75-f7a841f980d5"/>
  </ds:schemaRefs>
</ds:datastoreItem>
</file>

<file path=customXml/itemProps6.xml><?xml version="1.0" encoding="utf-8"?>
<ds:datastoreItem xmlns:ds="http://schemas.openxmlformats.org/officeDocument/2006/customXml" ds:itemID="{0A786A79-9FBC-47B6-8F74-8B837C265E24}">
  <ds:schemaRefs>
    <ds:schemaRef ds:uri="http://schemas.microsoft.com/sharepoint/events"/>
  </ds:schemaRefs>
</ds:datastoreItem>
</file>

<file path=docMetadata/LabelInfo.xml><?xml version="1.0" encoding="utf-8"?>
<clbl:labelList xmlns:clbl="http://schemas.microsoft.com/office/2020/mipLabelMetadata">
  <clbl:label id="{5d6aa37e-3a89-4bd8-9367-95b8219209ae}" enabled="1" method="Standard" siteId="{6ad73702-409c-4046-ae59-cc4bea334507}" removed="0"/>
</clbl:labelList>
</file>

<file path=docProps/app.xml><?xml version="1.0" encoding="utf-8"?>
<Properties xmlns="http://schemas.openxmlformats.org/officeDocument/2006/extended-properties" xmlns:vt="http://schemas.openxmlformats.org/officeDocument/2006/docPropsVTypes">
  <Template>Standard template ECDC 2020 June 10</Template>
  <TotalTime>6</TotalTime>
  <Pages>3</Pages>
  <Words>964</Words>
  <Characters>5496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CDT</Company>
  <LinksUpToDate>false</LinksUpToDate>
  <CharactersWithSpaces>6448</CharactersWithSpaces>
  <SharedDoc>false</SharedDoc>
  <HLinks>
    <vt:vector size="738" baseType="variant">
      <vt:variant>
        <vt:i4>3080232</vt:i4>
      </vt:variant>
      <vt:variant>
        <vt:i4>850</vt:i4>
      </vt:variant>
      <vt:variant>
        <vt:i4>0</vt:i4>
      </vt:variant>
      <vt:variant>
        <vt:i4>5</vt:i4>
      </vt:variant>
      <vt:variant>
        <vt:lpwstr>https://www.who.int/europe/publications/i/item/WHO-EURO-2024-10200-49972-75147</vt:lpwstr>
      </vt:variant>
      <vt:variant>
        <vt:lpwstr/>
      </vt:variant>
      <vt:variant>
        <vt:i4>6619238</vt:i4>
      </vt:variant>
      <vt:variant>
        <vt:i4>847</vt:i4>
      </vt:variant>
      <vt:variant>
        <vt:i4>0</vt:i4>
      </vt:variant>
      <vt:variant>
        <vt:i4>5</vt:i4>
      </vt:variant>
      <vt:variant>
        <vt:lpwstr>https://www.who.int/europe/campaigns/european-immunization-week</vt:lpwstr>
      </vt:variant>
      <vt:variant>
        <vt:lpwstr/>
      </vt:variant>
      <vt:variant>
        <vt:i4>5177346</vt:i4>
      </vt:variant>
      <vt:variant>
        <vt:i4>844</vt:i4>
      </vt:variant>
      <vt:variant>
        <vt:i4>0</vt:i4>
      </vt:variant>
      <vt:variant>
        <vt:i4>5</vt:i4>
      </vt:variant>
      <vt:variant>
        <vt:lpwstr>https://iris.who.int/handle/10665/258734</vt:lpwstr>
      </vt:variant>
      <vt:variant>
        <vt:lpwstr/>
      </vt:variant>
      <vt:variant>
        <vt:i4>1114119</vt:i4>
      </vt:variant>
      <vt:variant>
        <vt:i4>841</vt:i4>
      </vt:variant>
      <vt:variant>
        <vt:i4>0</vt:i4>
      </vt:variant>
      <vt:variant>
        <vt:i4>5</vt:i4>
      </vt:variant>
      <vt:variant>
        <vt:lpwstr>https://www.fhi.no/va/kikhostevaksine-til-gravide/om-innforingen-av-kikhostevaksine-til-gravide/</vt:lpwstr>
      </vt:variant>
      <vt:variant>
        <vt:lpwstr/>
      </vt:variant>
      <vt:variant>
        <vt:i4>5898258</vt:i4>
      </vt:variant>
      <vt:variant>
        <vt:i4>838</vt:i4>
      </vt:variant>
      <vt:variant>
        <vt:i4>0</vt:i4>
      </vt:variant>
      <vt:variant>
        <vt:i4>5</vt:i4>
      </vt:variant>
      <vt:variant>
        <vt:lpwstr>https://www.fhi.no/va/kikhostevaksine-til-gravide</vt:lpwstr>
      </vt:variant>
      <vt:variant>
        <vt:lpwstr/>
      </vt:variant>
      <vt:variant>
        <vt:i4>3276925</vt:i4>
      </vt:variant>
      <vt:variant>
        <vt:i4>835</vt:i4>
      </vt:variant>
      <vt:variant>
        <vt:i4>0</vt:i4>
      </vt:variant>
      <vt:variant>
        <vt:i4>5</vt:i4>
      </vt:variant>
      <vt:variant>
        <vt:lpwstr>https://hivpoint.fi/en/</vt:lpwstr>
      </vt:variant>
      <vt:variant>
        <vt:lpwstr/>
      </vt:variant>
      <vt:variant>
        <vt:i4>2949238</vt:i4>
      </vt:variant>
      <vt:variant>
        <vt:i4>832</vt:i4>
      </vt:variant>
      <vt:variant>
        <vt:i4>0</vt:i4>
      </vt:variant>
      <vt:variant>
        <vt:i4>5</vt:i4>
      </vt:variant>
      <vt:variant>
        <vt:lpwstr>https://www.youtube.com/watch?v=ODsVbK2AUJs</vt:lpwstr>
      </vt:variant>
      <vt:variant>
        <vt:lpwstr/>
      </vt:variant>
      <vt:variant>
        <vt:i4>1900544</vt:i4>
      </vt:variant>
      <vt:variant>
        <vt:i4>829</vt:i4>
      </vt:variant>
      <vt:variant>
        <vt:i4>0</vt:i4>
      </vt:variant>
      <vt:variant>
        <vt:i4>5</vt:i4>
      </vt:variant>
      <vt:variant>
        <vt:lpwstr>https://osp.stat.gov.lt/skiepu-svieslente</vt:lpwstr>
      </vt:variant>
      <vt:variant>
        <vt:lpwstr/>
      </vt:variant>
      <vt:variant>
        <vt:i4>1441874</vt:i4>
      </vt:variant>
      <vt:variant>
        <vt:i4>826</vt:i4>
      </vt:variant>
      <vt:variant>
        <vt:i4>0</vt:i4>
      </vt:variant>
      <vt:variant>
        <vt:i4>5</vt:i4>
      </vt:variant>
      <vt:variant>
        <vt:lpwstr>https://www.irishexaminer.com/news/arid-40308689.html</vt:lpwstr>
      </vt:variant>
      <vt:variant>
        <vt:lpwstr/>
      </vt:variant>
      <vt:variant>
        <vt:i4>4128877</vt:i4>
      </vt:variant>
      <vt:variant>
        <vt:i4>823</vt:i4>
      </vt:variant>
      <vt:variant>
        <vt:i4>0</vt:i4>
      </vt:variant>
      <vt:variant>
        <vt:i4>5</vt:i4>
      </vt:variant>
      <vt:variant>
        <vt:lpwstr>https://www.hse.ie/eng/services/covid-19-resources-and-translations/translated-covid19-information/</vt:lpwstr>
      </vt:variant>
      <vt:variant>
        <vt:lpwstr/>
      </vt:variant>
      <vt:variant>
        <vt:i4>2555938</vt:i4>
      </vt:variant>
      <vt:variant>
        <vt:i4>820</vt:i4>
      </vt:variant>
      <vt:variant>
        <vt:i4>0</vt:i4>
      </vt:variant>
      <vt:variant>
        <vt:i4>5</vt:i4>
      </vt:variant>
      <vt:variant>
        <vt:lpwstr>https://www.limerickleader.ie/news/coronavirus/666433/covid-19vaccinationclinic-to-open-at-university-maternity-hospital-limerick.html</vt:lpwstr>
      </vt:variant>
      <vt:variant>
        <vt:lpwstr/>
      </vt:variant>
      <vt:variant>
        <vt:i4>6750246</vt:i4>
      </vt:variant>
      <vt:variant>
        <vt:i4>817</vt:i4>
      </vt:variant>
      <vt:variant>
        <vt:i4>0</vt:i4>
      </vt:variant>
      <vt:variant>
        <vt:i4>5</vt:i4>
      </vt:variant>
      <vt:variant>
        <vt:lpwstr>https://emvolio.gov.gr/</vt:lpwstr>
      </vt:variant>
      <vt:variant>
        <vt:lpwstr/>
      </vt:variant>
      <vt:variant>
        <vt:i4>2949179</vt:i4>
      </vt:variant>
      <vt:variant>
        <vt:i4>814</vt:i4>
      </vt:variant>
      <vt:variant>
        <vt:i4>0</vt:i4>
      </vt:variant>
      <vt:variant>
        <vt:i4>5</vt:i4>
      </vt:variant>
      <vt:variant>
        <vt:lpwstr>https://www.sst.dk/-/media/Udgivelser/2021/Corona/Vaccination/Evaluering-af-den-saerlige-vaccinationsindsats-i-uge-22-til-25-2021.ashx</vt:lpwstr>
      </vt:variant>
      <vt:variant>
        <vt:lpwstr/>
      </vt:variant>
      <vt:variant>
        <vt:i4>2097183</vt:i4>
      </vt:variant>
      <vt:variant>
        <vt:i4>811</vt:i4>
      </vt:variant>
      <vt:variant>
        <vt:i4>0</vt:i4>
      </vt:variant>
      <vt:variant>
        <vt:i4>5</vt:i4>
      </vt:variant>
      <vt:variant>
        <vt:lpwstr>https://www.sst.dk/-/media/Udgivelser/2022/Corona/Vaccination/SAERLIGT-MAALRETTEDE-VACCINATIONSINDSATSER.ashx?sc_lang=da&amp;hash=9D6B47A611387F5C363CEA4506EDAF43</vt:lpwstr>
      </vt:variant>
      <vt:variant>
        <vt:lpwstr/>
      </vt:variant>
      <vt:variant>
        <vt:i4>1704961</vt:i4>
      </vt:variant>
      <vt:variant>
        <vt:i4>808</vt:i4>
      </vt:variant>
      <vt:variant>
        <vt:i4>0</vt:i4>
      </vt:variant>
      <vt:variant>
        <vt:i4>5</vt:i4>
      </vt:variant>
      <vt:variant>
        <vt:lpwstr>https://www.плюсмен.бг/</vt:lpwstr>
      </vt:variant>
      <vt:variant>
        <vt:lpwstr/>
      </vt:variant>
      <vt:variant>
        <vt:i4>2293810</vt:i4>
      </vt:variant>
      <vt:variant>
        <vt:i4>805</vt:i4>
      </vt:variant>
      <vt:variant>
        <vt:i4>0</vt:i4>
      </vt:variant>
      <vt:variant>
        <vt:i4>5</vt:i4>
      </vt:variant>
      <vt:variant>
        <vt:lpwstr>https://www.rki.de/EN/Topics/Infectious-diseases/Immunisation/Research-projects/invest-hpv.html?nn=16781014</vt:lpwstr>
      </vt:variant>
      <vt:variant>
        <vt:lpwstr/>
      </vt:variant>
      <vt:variant>
        <vt:i4>6029318</vt:i4>
      </vt:variant>
      <vt:variant>
        <vt:i4>802</vt:i4>
      </vt:variant>
      <vt:variant>
        <vt:i4>0</vt:i4>
      </vt:variant>
      <vt:variant>
        <vt:i4>5</vt:i4>
      </vt:variant>
      <vt:variant>
        <vt:lpwstr>https://mino.dk/</vt:lpwstr>
      </vt:variant>
      <vt:variant>
        <vt:lpwstr/>
      </vt:variant>
      <vt:variant>
        <vt:i4>7536687</vt:i4>
      </vt:variant>
      <vt:variant>
        <vt:i4>799</vt:i4>
      </vt:variant>
      <vt:variant>
        <vt:i4>0</vt:i4>
      </vt:variant>
      <vt:variant>
        <vt:i4>5</vt:i4>
      </vt:variant>
      <vt:variant>
        <vt:lpwstr>https://www.folkhalsomyndigheten.se/publikationer-och-material/publikationsarkiv/a/att-prata-om-vaccination-fem-steg-for-att-utforska-och-mota-fragor/</vt:lpwstr>
      </vt:variant>
      <vt:variant>
        <vt:lpwstr/>
      </vt:variant>
      <vt:variant>
        <vt:i4>7536763</vt:i4>
      </vt:variant>
      <vt:variant>
        <vt:i4>796</vt:i4>
      </vt:variant>
      <vt:variant>
        <vt:i4>0</vt:i4>
      </vt:variant>
      <vt:variant>
        <vt:i4>5</vt:i4>
      </vt:variant>
      <vt:variant>
        <vt:lpwstr>https://www.folkhalsomyndigheten.se/publikationer-och-material/publikationsarkiv/a/att-prata-om-vaccination-inom-barnhalsovard-elevhalsa-och-andra-verksamheter-anvandarhandledning-for-verksamhet-som-erbjuder-vaccination</vt:lpwstr>
      </vt:variant>
      <vt:variant>
        <vt:lpwstr/>
      </vt:variant>
      <vt:variant>
        <vt:i4>983071</vt:i4>
      </vt:variant>
      <vt:variant>
        <vt:i4>793</vt:i4>
      </vt:variant>
      <vt:variant>
        <vt:i4>0</vt:i4>
      </vt:variant>
      <vt:variant>
        <vt:i4>5</vt:i4>
      </vt:variant>
      <vt:variant>
        <vt:lpwstr>https://www.folkhalsomyndigheten.se/smittskydd-beredskap/vaccinationer/nationella-vaccinationsprogram/uppfoljning-av-vaccinationsprogram/uppfoljning-av-orsaker-till-lagre-vaccinationstackning/</vt:lpwstr>
      </vt:variant>
      <vt:variant>
        <vt:lpwstr/>
      </vt:variant>
      <vt:variant>
        <vt:i4>2818094</vt:i4>
      </vt:variant>
      <vt:variant>
        <vt:i4>790</vt:i4>
      </vt:variant>
      <vt:variant>
        <vt:i4>0</vt:i4>
      </vt:variant>
      <vt:variant>
        <vt:i4>5</vt:i4>
      </vt:variant>
      <vt:variant>
        <vt:lpwstr>https://www.folkhalsomyndigheten.se/smittskydd-beredskap/vaccinationer/kommunicera-om-vaccinationer/metod-for-att-forsta-forandringar-i-vaccinationstackning-och-vaccinationsvilja/</vt:lpwstr>
      </vt:variant>
      <vt:variant>
        <vt:lpwstr/>
      </vt:variant>
      <vt:variant>
        <vt:i4>1048591</vt:i4>
      </vt:variant>
      <vt:variant>
        <vt:i4>787</vt:i4>
      </vt:variant>
      <vt:variant>
        <vt:i4>0</vt:i4>
      </vt:variant>
      <vt:variant>
        <vt:i4>5</vt:i4>
      </vt:variant>
      <vt:variant>
        <vt:lpwstr>https://www.eurosurveillance.org/content/10.2807/1560-7917.ES.2023.28.38.2200819</vt:lpwstr>
      </vt:variant>
      <vt:variant>
        <vt:lpwstr/>
      </vt:variant>
      <vt:variant>
        <vt:i4>8060963</vt:i4>
      </vt:variant>
      <vt:variant>
        <vt:i4>784</vt:i4>
      </vt:variant>
      <vt:variant>
        <vt:i4>0</vt:i4>
      </vt:variant>
      <vt:variant>
        <vt:i4>5</vt:i4>
      </vt:variant>
      <vt:variant>
        <vt:lpwstr>https://www.sst.dk/da/Fagperson/Graviditet-og-smaaboern/Barnets-sundhed/Vaccination-af-boern/Boernevaccinationsprogrammet/Sundhedsplejersker-som-vaccinationsambassadoerer</vt:lpwstr>
      </vt:variant>
      <vt:variant>
        <vt:lpwstr/>
      </vt:variant>
      <vt:variant>
        <vt:i4>6422629</vt:i4>
      </vt:variant>
      <vt:variant>
        <vt:i4>781</vt:i4>
      </vt:variant>
      <vt:variant>
        <vt:i4>0</vt:i4>
      </vt:variant>
      <vt:variant>
        <vt:i4>5</vt:i4>
      </vt:variant>
      <vt:variant>
        <vt:lpwstr>https://doi.org/10.1111/spc3.12735</vt:lpwstr>
      </vt:variant>
      <vt:variant>
        <vt:lpwstr/>
      </vt:variant>
      <vt:variant>
        <vt:i4>393303</vt:i4>
      </vt:variant>
      <vt:variant>
        <vt:i4>778</vt:i4>
      </vt:variant>
      <vt:variant>
        <vt:i4>0</vt:i4>
      </vt:variant>
      <vt:variant>
        <vt:i4>5</vt:i4>
      </vt:variant>
      <vt:variant>
        <vt:lpwstr>https://ojs.aishe.org/index.php/aishe-j/article/view/335</vt:lpwstr>
      </vt:variant>
      <vt:variant>
        <vt:lpwstr/>
      </vt:variant>
      <vt:variant>
        <vt:i4>524388</vt:i4>
      </vt:variant>
      <vt:variant>
        <vt:i4>775</vt:i4>
      </vt:variant>
      <vt:variant>
        <vt:i4>0</vt:i4>
      </vt:variant>
      <vt:variant>
        <vt:i4>5</vt:i4>
      </vt:variant>
      <vt:variant>
        <vt:lpwstr>https://pages.ischool.utexas.edu/yanz/Content_analysis.pdf</vt:lpwstr>
      </vt:variant>
      <vt:variant>
        <vt:lpwstr/>
      </vt:variant>
      <vt:variant>
        <vt:i4>786446</vt:i4>
      </vt:variant>
      <vt:variant>
        <vt:i4>772</vt:i4>
      </vt:variant>
      <vt:variant>
        <vt:i4>0</vt:i4>
      </vt:variant>
      <vt:variant>
        <vt:i4>5</vt:i4>
      </vt:variant>
      <vt:variant>
        <vt:lpwstr>https://doi.org/10.4135/9781483398839.n17</vt:lpwstr>
      </vt:variant>
      <vt:variant>
        <vt:lpwstr/>
      </vt:variant>
      <vt:variant>
        <vt:i4>6094849</vt:i4>
      </vt:variant>
      <vt:variant>
        <vt:i4>769</vt:i4>
      </vt:variant>
      <vt:variant>
        <vt:i4>0</vt:i4>
      </vt:variant>
      <vt:variant>
        <vt:i4>5</vt:i4>
      </vt:variant>
      <vt:variant>
        <vt:lpwstr>https://doi.org/10.1016/j.vaccine.2019.03.041</vt:lpwstr>
      </vt:variant>
      <vt:variant>
        <vt:lpwstr/>
      </vt:variant>
      <vt:variant>
        <vt:i4>2818102</vt:i4>
      </vt:variant>
      <vt:variant>
        <vt:i4>766</vt:i4>
      </vt:variant>
      <vt:variant>
        <vt:i4>0</vt:i4>
      </vt:variant>
      <vt:variant>
        <vt:i4>5</vt:i4>
      </vt:variant>
      <vt:variant>
        <vt:lpwstr>https://doi.org/10.1038/s41598-023-46864-9</vt:lpwstr>
      </vt:variant>
      <vt:variant>
        <vt:lpwstr/>
      </vt:variant>
      <vt:variant>
        <vt:i4>852062</vt:i4>
      </vt:variant>
      <vt:variant>
        <vt:i4>763</vt:i4>
      </vt:variant>
      <vt:variant>
        <vt:i4>0</vt:i4>
      </vt:variant>
      <vt:variant>
        <vt:i4>5</vt:i4>
      </vt:variant>
      <vt:variant>
        <vt:lpwstr>https://www.who.int/europe/publications/i/item/9789289054492</vt:lpwstr>
      </vt:variant>
      <vt:variant>
        <vt:lpwstr/>
      </vt:variant>
      <vt:variant>
        <vt:i4>2424933</vt:i4>
      </vt:variant>
      <vt:variant>
        <vt:i4>760</vt:i4>
      </vt:variant>
      <vt:variant>
        <vt:i4>0</vt:i4>
      </vt:variant>
      <vt:variant>
        <vt:i4>5</vt:i4>
      </vt:variant>
      <vt:variant>
        <vt:lpwstr>https://jitsuvax.info/</vt:lpwstr>
      </vt:variant>
      <vt:variant>
        <vt:lpwstr/>
      </vt:variant>
      <vt:variant>
        <vt:i4>3473522</vt:i4>
      </vt:variant>
      <vt:variant>
        <vt:i4>757</vt:i4>
      </vt:variant>
      <vt:variant>
        <vt:i4>0</vt:i4>
      </vt:variant>
      <vt:variant>
        <vt:i4>5</vt:i4>
      </vt:variant>
      <vt:variant>
        <vt:lpwstr>https://www.accesstovaccination4nam.eu/results/</vt:lpwstr>
      </vt:variant>
      <vt:variant>
        <vt:lpwstr/>
      </vt:variant>
      <vt:variant>
        <vt:i4>5046287</vt:i4>
      </vt:variant>
      <vt:variant>
        <vt:i4>754</vt:i4>
      </vt:variant>
      <vt:variant>
        <vt:i4>0</vt:i4>
      </vt:variant>
      <vt:variant>
        <vt:i4>5</vt:i4>
      </vt:variant>
      <vt:variant>
        <vt:lpwstr>https://river-eu.org/</vt:lpwstr>
      </vt:variant>
      <vt:variant>
        <vt:lpwstr/>
      </vt:variant>
      <vt:variant>
        <vt:i4>6881370</vt:i4>
      </vt:variant>
      <vt:variant>
        <vt:i4>751</vt:i4>
      </vt:variant>
      <vt:variant>
        <vt:i4>0</vt:i4>
      </vt:variant>
      <vt:variant>
        <vt:i4>5</vt:i4>
      </vt:variant>
      <vt:variant>
        <vt:lpwstr>https://vaccination-protection.ec.europa.eu/index_en</vt:lpwstr>
      </vt:variant>
      <vt:variant>
        <vt:lpwstr/>
      </vt:variant>
      <vt:variant>
        <vt:i4>262231</vt:i4>
      </vt:variant>
      <vt:variant>
        <vt:i4>748</vt:i4>
      </vt:variant>
      <vt:variant>
        <vt:i4>0</vt:i4>
      </vt:variant>
      <vt:variant>
        <vt:i4>5</vt:i4>
      </vt:variant>
      <vt:variant>
        <vt:lpwstr>https://coalitionforvaccination.com/</vt:lpwstr>
      </vt:variant>
      <vt:variant>
        <vt:lpwstr/>
      </vt:variant>
      <vt:variant>
        <vt:i4>1441808</vt:i4>
      </vt:variant>
      <vt:variant>
        <vt:i4>745</vt:i4>
      </vt:variant>
      <vt:variant>
        <vt:i4>0</vt:i4>
      </vt:variant>
      <vt:variant>
        <vt:i4>5</vt:i4>
      </vt:variant>
      <vt:variant>
        <vt:lpwstr>https://op.europa.eu/en/publication-detail/-/publication/b89452df-6958-11ed-b14f-01aa75ed71a1/language-en</vt:lpwstr>
      </vt:variant>
      <vt:variant>
        <vt:lpwstr/>
      </vt:variant>
      <vt:variant>
        <vt:i4>327703</vt:i4>
      </vt:variant>
      <vt:variant>
        <vt:i4>742</vt:i4>
      </vt:variant>
      <vt:variant>
        <vt:i4>0</vt:i4>
      </vt:variant>
      <vt:variant>
        <vt:i4>5</vt:i4>
      </vt:variant>
      <vt:variant>
        <vt:lpwstr>https://data.europa.eu/doi/10.2760/420194</vt:lpwstr>
      </vt:variant>
      <vt:variant>
        <vt:lpwstr/>
      </vt:variant>
      <vt:variant>
        <vt:i4>1245258</vt:i4>
      </vt:variant>
      <vt:variant>
        <vt:i4>739</vt:i4>
      </vt:variant>
      <vt:variant>
        <vt:i4>0</vt:i4>
      </vt:variant>
      <vt:variant>
        <vt:i4>5</vt:i4>
      </vt:variant>
      <vt:variant>
        <vt:lpwstr>https://vaccination-info.europa.eu/en</vt:lpwstr>
      </vt:variant>
      <vt:variant>
        <vt:lpwstr/>
      </vt:variant>
      <vt:variant>
        <vt:i4>917593</vt:i4>
      </vt:variant>
      <vt:variant>
        <vt:i4>736</vt:i4>
      </vt:variant>
      <vt:variant>
        <vt:i4>0</vt:i4>
      </vt:variant>
      <vt:variant>
        <vt:i4>5</vt:i4>
      </vt:variant>
      <vt:variant>
        <vt:lpwstr>https://www.ecdc.europa.eu/en/immunisation-and-vaccines/communication</vt:lpwstr>
      </vt:variant>
      <vt:variant>
        <vt:lpwstr/>
      </vt:variant>
      <vt:variant>
        <vt:i4>5636175</vt:i4>
      </vt:variant>
      <vt:variant>
        <vt:i4>733</vt:i4>
      </vt:variant>
      <vt:variant>
        <vt:i4>0</vt:i4>
      </vt:variant>
      <vt:variant>
        <vt:i4>5</vt:i4>
      </vt:variant>
      <vt:variant>
        <vt:lpwstr>https://www.ecdc.europa.eu/en/publications-data/effective-communication-around-benefit-and-risk-balance-vaccination-eueea</vt:lpwstr>
      </vt:variant>
      <vt:variant>
        <vt:lpwstr/>
      </vt:variant>
      <vt:variant>
        <vt:i4>2293809</vt:i4>
      </vt:variant>
      <vt:variant>
        <vt:i4>730</vt:i4>
      </vt:variant>
      <vt:variant>
        <vt:i4>0</vt:i4>
      </vt:variant>
      <vt:variant>
        <vt:i4>5</vt:i4>
      </vt:variant>
      <vt:variant>
        <vt:lpwstr>https://www.ecdc.europa.eu/en/news-events/e-learning-how-address-online-vaccination-misinformation</vt:lpwstr>
      </vt:variant>
      <vt:variant>
        <vt:lpwstr/>
      </vt:variant>
      <vt:variant>
        <vt:i4>2556028</vt:i4>
      </vt:variant>
      <vt:variant>
        <vt:i4>727</vt:i4>
      </vt:variant>
      <vt:variant>
        <vt:i4>0</vt:i4>
      </vt:variant>
      <vt:variant>
        <vt:i4>5</vt:i4>
      </vt:variant>
      <vt:variant>
        <vt:lpwstr>https://www.ecdc.europa.eu/en/publications-data/countering-online-vaccine-misinformation-eu-eea</vt:lpwstr>
      </vt:variant>
      <vt:variant>
        <vt:lpwstr/>
      </vt:variant>
      <vt:variant>
        <vt:i4>1835072</vt:i4>
      </vt:variant>
      <vt:variant>
        <vt:i4>724</vt:i4>
      </vt:variant>
      <vt:variant>
        <vt:i4>0</vt:i4>
      </vt:variant>
      <vt:variant>
        <vt:i4>5</vt:i4>
      </vt:variant>
      <vt:variant>
        <vt:lpwstr>https://www.who.int/publications/i/item/9789240049680</vt:lpwstr>
      </vt:variant>
      <vt:variant>
        <vt:lpwstr/>
      </vt:variant>
      <vt:variant>
        <vt:i4>5</vt:i4>
      </vt:variant>
      <vt:variant>
        <vt:i4>721</vt:i4>
      </vt:variant>
      <vt:variant>
        <vt:i4>0</vt:i4>
      </vt:variant>
      <vt:variant>
        <vt:i4>5</vt:i4>
      </vt:variant>
      <vt:variant>
        <vt:lpwstr>https:/www.sabin.org/global-immunization/vaccination-acceptance-research-network/varn2022-conference</vt:lpwstr>
      </vt:variant>
      <vt:variant>
        <vt:lpwstr/>
      </vt:variant>
      <vt:variant>
        <vt:i4>196696</vt:i4>
      </vt:variant>
      <vt:variant>
        <vt:i4>718</vt:i4>
      </vt:variant>
      <vt:variant>
        <vt:i4>0</vt:i4>
      </vt:variant>
      <vt:variant>
        <vt:i4>5</vt:i4>
      </vt:variant>
      <vt:variant>
        <vt:lpwstr>https://www.who.int/publications/m/item/immunization-agenda-2030-a-global-strategy-to-leave-no-one-behind</vt:lpwstr>
      </vt:variant>
      <vt:variant>
        <vt:lpwstr/>
      </vt:variant>
      <vt:variant>
        <vt:i4>3538983</vt:i4>
      </vt:variant>
      <vt:variant>
        <vt:i4>715</vt:i4>
      </vt:variant>
      <vt:variant>
        <vt:i4>0</vt:i4>
      </vt:variant>
      <vt:variant>
        <vt:i4>5</vt:i4>
      </vt:variant>
      <vt:variant>
        <vt:lpwstr>https://www.ecdc.europa.eu/en/publications-data/covid-19-vaccination-coverage-eueea-during-2023-24-season-campaigns-1-september</vt:lpwstr>
      </vt:variant>
      <vt:variant>
        <vt:lpwstr/>
      </vt:variant>
      <vt:variant>
        <vt:i4>3211371</vt:i4>
      </vt:variant>
      <vt:variant>
        <vt:i4>712</vt:i4>
      </vt:variant>
      <vt:variant>
        <vt:i4>0</vt:i4>
      </vt:variant>
      <vt:variant>
        <vt:i4>5</vt:i4>
      </vt:variant>
      <vt:variant>
        <vt:lpwstr>https://eur-lex.europa.eu/eli/reco/2009/1019/oj</vt:lpwstr>
      </vt:variant>
      <vt:variant>
        <vt:lpwstr/>
      </vt:variant>
      <vt:variant>
        <vt:i4>655379</vt:i4>
      </vt:variant>
      <vt:variant>
        <vt:i4>709</vt:i4>
      </vt:variant>
      <vt:variant>
        <vt:i4>0</vt:i4>
      </vt:variant>
      <vt:variant>
        <vt:i4>5</vt:i4>
      </vt:variant>
      <vt:variant>
        <vt:lpwstr>https://www.ecdc.europa.eu/en/publications-data/survey-report-national-seasonal-influenza-vaccination-recommendations</vt:lpwstr>
      </vt:variant>
      <vt:variant>
        <vt:lpwstr/>
      </vt:variant>
      <vt:variant>
        <vt:i4>8257582</vt:i4>
      </vt:variant>
      <vt:variant>
        <vt:i4>706</vt:i4>
      </vt:variant>
      <vt:variant>
        <vt:i4>0</vt:i4>
      </vt:variant>
      <vt:variant>
        <vt:i4>5</vt:i4>
      </vt:variant>
      <vt:variant>
        <vt:lpwstr>https://www.ecdc.europa.eu/en/publications-data/increase-pertussis-cases-eueea</vt:lpwstr>
      </vt:variant>
      <vt:variant>
        <vt:lpwstr/>
      </vt:variant>
      <vt:variant>
        <vt:i4>5373977</vt:i4>
      </vt:variant>
      <vt:variant>
        <vt:i4>703</vt:i4>
      </vt:variant>
      <vt:variant>
        <vt:i4>0</vt:i4>
      </vt:variant>
      <vt:variant>
        <vt:i4>5</vt:i4>
      </vt:variant>
      <vt:variant>
        <vt:lpwstr>https://www.ecdc.europa.eu/en/publications-data/threat-assessment-brief-measles-rise-eueea-considerations-public-health-response</vt:lpwstr>
      </vt:variant>
      <vt:variant>
        <vt:lpwstr/>
      </vt:variant>
      <vt:variant>
        <vt:i4>3604527</vt:i4>
      </vt:variant>
      <vt:variant>
        <vt:i4>700</vt:i4>
      </vt:variant>
      <vt:variant>
        <vt:i4>0</vt:i4>
      </vt:variant>
      <vt:variant>
        <vt:i4>5</vt:i4>
      </vt:variant>
      <vt:variant>
        <vt:lpwstr>https://www.eurosurveillance.org/content/10.2807/1560-7917.ES.2019.24.2.1800204</vt:lpwstr>
      </vt:variant>
      <vt:variant>
        <vt:lpwstr/>
      </vt:variant>
      <vt:variant>
        <vt:i4>327767</vt:i4>
      </vt:variant>
      <vt:variant>
        <vt:i4>697</vt:i4>
      </vt:variant>
      <vt:variant>
        <vt:i4>0</vt:i4>
      </vt:variant>
      <vt:variant>
        <vt:i4>5</vt:i4>
      </vt:variant>
      <vt:variant>
        <vt:lpwstr>https://cdn.who.int/media/docs/default-source/documents/bi-tag-technical-note1_principles-and-steps.pdf?sfvrsn=efdefb39_5&amp;download=true</vt:lpwstr>
      </vt:variant>
      <vt:variant>
        <vt:lpwstr/>
      </vt:variant>
      <vt:variant>
        <vt:i4>3932205</vt:i4>
      </vt:variant>
      <vt:variant>
        <vt:i4>694</vt:i4>
      </vt:variant>
      <vt:variant>
        <vt:i4>0</vt:i4>
      </vt:variant>
      <vt:variant>
        <vt:i4>5</vt:i4>
      </vt:variant>
      <vt:variant>
        <vt:lpwstr>https://www.ecdc.europa.eu/en/publications-data/facilitating-covid-19-vaccination-acceptance-and-uptake</vt:lpwstr>
      </vt:variant>
      <vt:variant>
        <vt:lpwstr/>
      </vt:variant>
      <vt:variant>
        <vt:i4>5177418</vt:i4>
      </vt:variant>
      <vt:variant>
        <vt:i4>604</vt:i4>
      </vt:variant>
      <vt:variant>
        <vt:i4>0</vt:i4>
      </vt:variant>
      <vt:variant>
        <vt:i4>5</vt:i4>
      </vt:variant>
      <vt:variant>
        <vt:lpwstr>http://www.jitsuvax.com/</vt:lpwstr>
      </vt:variant>
      <vt:variant>
        <vt:lpwstr/>
      </vt:variant>
      <vt:variant>
        <vt:i4>1900618</vt:i4>
      </vt:variant>
      <vt:variant>
        <vt:i4>587</vt:i4>
      </vt:variant>
      <vt:variant>
        <vt:i4>0</vt:i4>
      </vt:variant>
      <vt:variant>
        <vt:i4>5</vt:i4>
      </vt:variant>
      <vt:variant>
        <vt:lpwstr>https://www.hsph.harvard.edu/wp-content/uploads/sites/2448/2021/02/Consolidated-criteria-for-reporting-qualitative-research-COREQ.pdf</vt:lpwstr>
      </vt:variant>
      <vt:variant>
        <vt:lpwstr/>
      </vt:variant>
      <vt:variant>
        <vt:i4>1966175</vt:i4>
      </vt:variant>
      <vt:variant>
        <vt:i4>584</vt:i4>
      </vt:variant>
      <vt:variant>
        <vt:i4>0</vt:i4>
      </vt:variant>
      <vt:variant>
        <vt:i4>5</vt:i4>
      </vt:variant>
      <vt:variant>
        <vt:lpwstr>https://iris.who.int/bitstream/handle/10665/351117/WHO-EURO-2022-4724-44487-62944-eng.pdf?sequence=1&amp;isAllowed=y</vt:lpwstr>
      </vt:variant>
      <vt:variant>
        <vt:lpwstr/>
      </vt:variant>
      <vt:variant>
        <vt:i4>1769566</vt:i4>
      </vt:variant>
      <vt:variant>
        <vt:i4>581</vt:i4>
      </vt:variant>
      <vt:variant>
        <vt:i4>0</vt:i4>
      </vt:variant>
      <vt:variant>
        <vt:i4>5</vt:i4>
      </vt:variant>
      <vt:variant>
        <vt:lpwstr>https://iris.who.int/bitstream/handle/10665/345953/WHO-EURO-2018-3361-43120-60361-eng.pdf?sequence=3</vt:lpwstr>
      </vt:variant>
      <vt:variant>
        <vt:lpwstr/>
      </vt:variant>
      <vt:variant>
        <vt:i4>2752549</vt:i4>
      </vt:variant>
      <vt:variant>
        <vt:i4>555</vt:i4>
      </vt:variant>
      <vt:variant>
        <vt:i4>0</vt:i4>
      </vt:variant>
      <vt:variant>
        <vt:i4>5</vt:i4>
      </vt:variant>
      <vt:variant>
        <vt:lpwstr>https://www.ecdc.europa.eu/sites/default/files/documents/analysis-code-vaccination.zip</vt:lpwstr>
      </vt:variant>
      <vt:variant>
        <vt:lpwstr/>
      </vt:variant>
      <vt:variant>
        <vt:i4>2752549</vt:i4>
      </vt:variant>
      <vt:variant>
        <vt:i4>552</vt:i4>
      </vt:variant>
      <vt:variant>
        <vt:i4>0</vt:i4>
      </vt:variant>
      <vt:variant>
        <vt:i4>5</vt:i4>
      </vt:variant>
      <vt:variant>
        <vt:lpwstr>https://www.ecdc.europa.eu/sites/default/files/documents/analysis-code-vaccination.zip</vt:lpwstr>
      </vt:variant>
      <vt:variant>
        <vt:lpwstr/>
      </vt:variant>
      <vt:variant>
        <vt:i4>5898311</vt:i4>
      </vt:variant>
      <vt:variant>
        <vt:i4>549</vt:i4>
      </vt:variant>
      <vt:variant>
        <vt:i4>0</vt:i4>
      </vt:variant>
      <vt:variant>
        <vt:i4>5</vt:i4>
      </vt:variant>
      <vt:variant>
        <vt:lpwstr>https://www.ecdc.europa.eu/sites/default/files/documents/survey-tool-vaccination.docx</vt:lpwstr>
      </vt:variant>
      <vt:variant>
        <vt:lpwstr/>
      </vt:variant>
      <vt:variant>
        <vt:i4>2752549</vt:i4>
      </vt:variant>
      <vt:variant>
        <vt:i4>546</vt:i4>
      </vt:variant>
      <vt:variant>
        <vt:i4>0</vt:i4>
      </vt:variant>
      <vt:variant>
        <vt:i4>5</vt:i4>
      </vt:variant>
      <vt:variant>
        <vt:lpwstr>https://www.ecdc.europa.eu/sites/default/files/documents/analysis-code-vaccination.zip</vt:lpwstr>
      </vt:variant>
      <vt:variant>
        <vt:lpwstr/>
      </vt:variant>
      <vt:variant>
        <vt:i4>2752549</vt:i4>
      </vt:variant>
      <vt:variant>
        <vt:i4>496</vt:i4>
      </vt:variant>
      <vt:variant>
        <vt:i4>0</vt:i4>
      </vt:variant>
      <vt:variant>
        <vt:i4>5</vt:i4>
      </vt:variant>
      <vt:variant>
        <vt:lpwstr>https://www.ecdc.europa.eu/sites/default/files/documents/analysis-code-vaccination.zip</vt:lpwstr>
      </vt:variant>
      <vt:variant>
        <vt:lpwstr/>
      </vt:variant>
      <vt:variant>
        <vt:i4>5898311</vt:i4>
      </vt:variant>
      <vt:variant>
        <vt:i4>493</vt:i4>
      </vt:variant>
      <vt:variant>
        <vt:i4>0</vt:i4>
      </vt:variant>
      <vt:variant>
        <vt:i4>5</vt:i4>
      </vt:variant>
      <vt:variant>
        <vt:lpwstr>https://www.ecdc.europa.eu/sites/default/files/documents/survey-tool-vaccination.docx</vt:lpwstr>
      </vt:variant>
      <vt:variant>
        <vt:lpwstr/>
      </vt:variant>
      <vt:variant>
        <vt:i4>5898311</vt:i4>
      </vt:variant>
      <vt:variant>
        <vt:i4>485</vt:i4>
      </vt:variant>
      <vt:variant>
        <vt:i4>0</vt:i4>
      </vt:variant>
      <vt:variant>
        <vt:i4>5</vt:i4>
      </vt:variant>
      <vt:variant>
        <vt:lpwstr>https://www.ecdc.europa.eu/sites/default/files/documents/survey-tool-vaccination.docx</vt:lpwstr>
      </vt:variant>
      <vt:variant>
        <vt:lpwstr/>
      </vt:variant>
      <vt:variant>
        <vt:i4>2818105</vt:i4>
      </vt:variant>
      <vt:variant>
        <vt:i4>476</vt:i4>
      </vt:variant>
      <vt:variant>
        <vt:i4>0</vt:i4>
      </vt:variant>
      <vt:variant>
        <vt:i4>5</vt:i4>
      </vt:variant>
      <vt:variant>
        <vt:lpwstr>https://www.accesstovaccination4nam.eu/</vt:lpwstr>
      </vt:variant>
      <vt:variant>
        <vt:lpwstr/>
      </vt:variant>
      <vt:variant>
        <vt:i4>5046287</vt:i4>
      </vt:variant>
      <vt:variant>
        <vt:i4>473</vt:i4>
      </vt:variant>
      <vt:variant>
        <vt:i4>0</vt:i4>
      </vt:variant>
      <vt:variant>
        <vt:i4>5</vt:i4>
      </vt:variant>
      <vt:variant>
        <vt:lpwstr>https://river-eu.org/</vt:lpwstr>
      </vt:variant>
      <vt:variant>
        <vt:lpwstr/>
      </vt:variant>
      <vt:variant>
        <vt:i4>2424933</vt:i4>
      </vt:variant>
      <vt:variant>
        <vt:i4>470</vt:i4>
      </vt:variant>
      <vt:variant>
        <vt:i4>0</vt:i4>
      </vt:variant>
      <vt:variant>
        <vt:i4>5</vt:i4>
      </vt:variant>
      <vt:variant>
        <vt:lpwstr>https://jitsuvax.info/</vt:lpwstr>
      </vt:variant>
      <vt:variant>
        <vt:lpwstr/>
      </vt:variant>
      <vt:variant>
        <vt:i4>2752549</vt:i4>
      </vt:variant>
      <vt:variant>
        <vt:i4>342</vt:i4>
      </vt:variant>
      <vt:variant>
        <vt:i4>0</vt:i4>
      </vt:variant>
      <vt:variant>
        <vt:i4>5</vt:i4>
      </vt:variant>
      <vt:variant>
        <vt:lpwstr>https://www.ecdc.europa.eu/sites/default/files/documents/analysis-code-vaccination.zip</vt:lpwstr>
      </vt:variant>
      <vt:variant>
        <vt:lpwstr/>
      </vt:variant>
      <vt:variant>
        <vt:i4>5898311</vt:i4>
      </vt:variant>
      <vt:variant>
        <vt:i4>339</vt:i4>
      </vt:variant>
      <vt:variant>
        <vt:i4>0</vt:i4>
      </vt:variant>
      <vt:variant>
        <vt:i4>5</vt:i4>
      </vt:variant>
      <vt:variant>
        <vt:lpwstr>https://www.ecdc.europa.eu/sites/default/files/documents/survey-tool-vaccination.docx</vt:lpwstr>
      </vt:variant>
      <vt:variant>
        <vt:lpwstr/>
      </vt:variant>
      <vt:variant>
        <vt:i4>1310782</vt:i4>
      </vt:variant>
      <vt:variant>
        <vt:i4>326</vt:i4>
      </vt:variant>
      <vt:variant>
        <vt:i4>0</vt:i4>
      </vt:variant>
      <vt:variant>
        <vt:i4>5</vt:i4>
      </vt:variant>
      <vt:variant>
        <vt:lpwstr/>
      </vt:variant>
      <vt:variant>
        <vt:lpwstr>_Toc196319806</vt:lpwstr>
      </vt:variant>
      <vt:variant>
        <vt:i4>1310782</vt:i4>
      </vt:variant>
      <vt:variant>
        <vt:i4>320</vt:i4>
      </vt:variant>
      <vt:variant>
        <vt:i4>0</vt:i4>
      </vt:variant>
      <vt:variant>
        <vt:i4>5</vt:i4>
      </vt:variant>
      <vt:variant>
        <vt:lpwstr/>
      </vt:variant>
      <vt:variant>
        <vt:lpwstr>_Toc196319805</vt:lpwstr>
      </vt:variant>
      <vt:variant>
        <vt:i4>1310782</vt:i4>
      </vt:variant>
      <vt:variant>
        <vt:i4>314</vt:i4>
      </vt:variant>
      <vt:variant>
        <vt:i4>0</vt:i4>
      </vt:variant>
      <vt:variant>
        <vt:i4>5</vt:i4>
      </vt:variant>
      <vt:variant>
        <vt:lpwstr/>
      </vt:variant>
      <vt:variant>
        <vt:lpwstr>_Toc196319804</vt:lpwstr>
      </vt:variant>
      <vt:variant>
        <vt:i4>1310782</vt:i4>
      </vt:variant>
      <vt:variant>
        <vt:i4>308</vt:i4>
      </vt:variant>
      <vt:variant>
        <vt:i4>0</vt:i4>
      </vt:variant>
      <vt:variant>
        <vt:i4>5</vt:i4>
      </vt:variant>
      <vt:variant>
        <vt:lpwstr/>
      </vt:variant>
      <vt:variant>
        <vt:lpwstr>_Toc196319803</vt:lpwstr>
      </vt:variant>
      <vt:variant>
        <vt:i4>1310782</vt:i4>
      </vt:variant>
      <vt:variant>
        <vt:i4>302</vt:i4>
      </vt:variant>
      <vt:variant>
        <vt:i4>0</vt:i4>
      </vt:variant>
      <vt:variant>
        <vt:i4>5</vt:i4>
      </vt:variant>
      <vt:variant>
        <vt:lpwstr/>
      </vt:variant>
      <vt:variant>
        <vt:lpwstr>_Toc196319802</vt:lpwstr>
      </vt:variant>
      <vt:variant>
        <vt:i4>1310782</vt:i4>
      </vt:variant>
      <vt:variant>
        <vt:i4>296</vt:i4>
      </vt:variant>
      <vt:variant>
        <vt:i4>0</vt:i4>
      </vt:variant>
      <vt:variant>
        <vt:i4>5</vt:i4>
      </vt:variant>
      <vt:variant>
        <vt:lpwstr/>
      </vt:variant>
      <vt:variant>
        <vt:lpwstr>_Toc196319801</vt:lpwstr>
      </vt:variant>
      <vt:variant>
        <vt:i4>1310782</vt:i4>
      </vt:variant>
      <vt:variant>
        <vt:i4>290</vt:i4>
      </vt:variant>
      <vt:variant>
        <vt:i4>0</vt:i4>
      </vt:variant>
      <vt:variant>
        <vt:i4>5</vt:i4>
      </vt:variant>
      <vt:variant>
        <vt:lpwstr/>
      </vt:variant>
      <vt:variant>
        <vt:lpwstr>_Toc196319800</vt:lpwstr>
      </vt:variant>
      <vt:variant>
        <vt:i4>1900593</vt:i4>
      </vt:variant>
      <vt:variant>
        <vt:i4>281</vt:i4>
      </vt:variant>
      <vt:variant>
        <vt:i4>0</vt:i4>
      </vt:variant>
      <vt:variant>
        <vt:i4>5</vt:i4>
      </vt:variant>
      <vt:variant>
        <vt:lpwstr/>
      </vt:variant>
      <vt:variant>
        <vt:lpwstr>_Toc196319793</vt:lpwstr>
      </vt:variant>
      <vt:variant>
        <vt:i4>1900593</vt:i4>
      </vt:variant>
      <vt:variant>
        <vt:i4>275</vt:i4>
      </vt:variant>
      <vt:variant>
        <vt:i4>0</vt:i4>
      </vt:variant>
      <vt:variant>
        <vt:i4>5</vt:i4>
      </vt:variant>
      <vt:variant>
        <vt:lpwstr/>
      </vt:variant>
      <vt:variant>
        <vt:lpwstr>_Toc196319792</vt:lpwstr>
      </vt:variant>
      <vt:variant>
        <vt:i4>1638455</vt:i4>
      </vt:variant>
      <vt:variant>
        <vt:i4>266</vt:i4>
      </vt:variant>
      <vt:variant>
        <vt:i4>0</vt:i4>
      </vt:variant>
      <vt:variant>
        <vt:i4>5</vt:i4>
      </vt:variant>
      <vt:variant>
        <vt:lpwstr/>
      </vt:variant>
      <vt:variant>
        <vt:lpwstr>_Toc196395912</vt:lpwstr>
      </vt:variant>
      <vt:variant>
        <vt:i4>1638455</vt:i4>
      </vt:variant>
      <vt:variant>
        <vt:i4>260</vt:i4>
      </vt:variant>
      <vt:variant>
        <vt:i4>0</vt:i4>
      </vt:variant>
      <vt:variant>
        <vt:i4>5</vt:i4>
      </vt:variant>
      <vt:variant>
        <vt:lpwstr/>
      </vt:variant>
      <vt:variant>
        <vt:lpwstr>_Toc196395911</vt:lpwstr>
      </vt:variant>
      <vt:variant>
        <vt:i4>1638455</vt:i4>
      </vt:variant>
      <vt:variant>
        <vt:i4>254</vt:i4>
      </vt:variant>
      <vt:variant>
        <vt:i4>0</vt:i4>
      </vt:variant>
      <vt:variant>
        <vt:i4>5</vt:i4>
      </vt:variant>
      <vt:variant>
        <vt:lpwstr/>
      </vt:variant>
      <vt:variant>
        <vt:lpwstr>_Toc196395910</vt:lpwstr>
      </vt:variant>
      <vt:variant>
        <vt:i4>1572919</vt:i4>
      </vt:variant>
      <vt:variant>
        <vt:i4>248</vt:i4>
      </vt:variant>
      <vt:variant>
        <vt:i4>0</vt:i4>
      </vt:variant>
      <vt:variant>
        <vt:i4>5</vt:i4>
      </vt:variant>
      <vt:variant>
        <vt:lpwstr/>
      </vt:variant>
      <vt:variant>
        <vt:lpwstr>_Toc196395909</vt:lpwstr>
      </vt:variant>
      <vt:variant>
        <vt:i4>1572919</vt:i4>
      </vt:variant>
      <vt:variant>
        <vt:i4>242</vt:i4>
      </vt:variant>
      <vt:variant>
        <vt:i4>0</vt:i4>
      </vt:variant>
      <vt:variant>
        <vt:i4>5</vt:i4>
      </vt:variant>
      <vt:variant>
        <vt:lpwstr/>
      </vt:variant>
      <vt:variant>
        <vt:lpwstr>_Toc196395908</vt:lpwstr>
      </vt:variant>
      <vt:variant>
        <vt:i4>1572919</vt:i4>
      </vt:variant>
      <vt:variant>
        <vt:i4>236</vt:i4>
      </vt:variant>
      <vt:variant>
        <vt:i4>0</vt:i4>
      </vt:variant>
      <vt:variant>
        <vt:i4>5</vt:i4>
      </vt:variant>
      <vt:variant>
        <vt:lpwstr/>
      </vt:variant>
      <vt:variant>
        <vt:lpwstr>_Toc196395907</vt:lpwstr>
      </vt:variant>
      <vt:variant>
        <vt:i4>1572919</vt:i4>
      </vt:variant>
      <vt:variant>
        <vt:i4>230</vt:i4>
      </vt:variant>
      <vt:variant>
        <vt:i4>0</vt:i4>
      </vt:variant>
      <vt:variant>
        <vt:i4>5</vt:i4>
      </vt:variant>
      <vt:variant>
        <vt:lpwstr/>
      </vt:variant>
      <vt:variant>
        <vt:lpwstr>_Toc196395906</vt:lpwstr>
      </vt:variant>
      <vt:variant>
        <vt:i4>1572919</vt:i4>
      </vt:variant>
      <vt:variant>
        <vt:i4>224</vt:i4>
      </vt:variant>
      <vt:variant>
        <vt:i4>0</vt:i4>
      </vt:variant>
      <vt:variant>
        <vt:i4>5</vt:i4>
      </vt:variant>
      <vt:variant>
        <vt:lpwstr/>
      </vt:variant>
      <vt:variant>
        <vt:lpwstr>_Toc196395905</vt:lpwstr>
      </vt:variant>
      <vt:variant>
        <vt:i4>1572919</vt:i4>
      </vt:variant>
      <vt:variant>
        <vt:i4>218</vt:i4>
      </vt:variant>
      <vt:variant>
        <vt:i4>0</vt:i4>
      </vt:variant>
      <vt:variant>
        <vt:i4>5</vt:i4>
      </vt:variant>
      <vt:variant>
        <vt:lpwstr/>
      </vt:variant>
      <vt:variant>
        <vt:lpwstr>_Toc196395904</vt:lpwstr>
      </vt:variant>
      <vt:variant>
        <vt:i4>1572919</vt:i4>
      </vt:variant>
      <vt:variant>
        <vt:i4>212</vt:i4>
      </vt:variant>
      <vt:variant>
        <vt:i4>0</vt:i4>
      </vt:variant>
      <vt:variant>
        <vt:i4>5</vt:i4>
      </vt:variant>
      <vt:variant>
        <vt:lpwstr/>
      </vt:variant>
      <vt:variant>
        <vt:lpwstr>_Toc196395903</vt:lpwstr>
      </vt:variant>
      <vt:variant>
        <vt:i4>1572919</vt:i4>
      </vt:variant>
      <vt:variant>
        <vt:i4>206</vt:i4>
      </vt:variant>
      <vt:variant>
        <vt:i4>0</vt:i4>
      </vt:variant>
      <vt:variant>
        <vt:i4>5</vt:i4>
      </vt:variant>
      <vt:variant>
        <vt:lpwstr/>
      </vt:variant>
      <vt:variant>
        <vt:lpwstr>_Toc196395902</vt:lpwstr>
      </vt:variant>
      <vt:variant>
        <vt:i4>1572919</vt:i4>
      </vt:variant>
      <vt:variant>
        <vt:i4>200</vt:i4>
      </vt:variant>
      <vt:variant>
        <vt:i4>0</vt:i4>
      </vt:variant>
      <vt:variant>
        <vt:i4>5</vt:i4>
      </vt:variant>
      <vt:variant>
        <vt:lpwstr/>
      </vt:variant>
      <vt:variant>
        <vt:lpwstr>_Toc196395901</vt:lpwstr>
      </vt:variant>
      <vt:variant>
        <vt:i4>1572919</vt:i4>
      </vt:variant>
      <vt:variant>
        <vt:i4>194</vt:i4>
      </vt:variant>
      <vt:variant>
        <vt:i4>0</vt:i4>
      </vt:variant>
      <vt:variant>
        <vt:i4>5</vt:i4>
      </vt:variant>
      <vt:variant>
        <vt:lpwstr/>
      </vt:variant>
      <vt:variant>
        <vt:lpwstr>_Toc196395900</vt:lpwstr>
      </vt:variant>
      <vt:variant>
        <vt:i4>1114166</vt:i4>
      </vt:variant>
      <vt:variant>
        <vt:i4>188</vt:i4>
      </vt:variant>
      <vt:variant>
        <vt:i4>0</vt:i4>
      </vt:variant>
      <vt:variant>
        <vt:i4>5</vt:i4>
      </vt:variant>
      <vt:variant>
        <vt:lpwstr/>
      </vt:variant>
      <vt:variant>
        <vt:lpwstr>_Toc196395899</vt:lpwstr>
      </vt:variant>
      <vt:variant>
        <vt:i4>1114166</vt:i4>
      </vt:variant>
      <vt:variant>
        <vt:i4>182</vt:i4>
      </vt:variant>
      <vt:variant>
        <vt:i4>0</vt:i4>
      </vt:variant>
      <vt:variant>
        <vt:i4>5</vt:i4>
      </vt:variant>
      <vt:variant>
        <vt:lpwstr/>
      </vt:variant>
      <vt:variant>
        <vt:lpwstr>_Toc196395898</vt:lpwstr>
      </vt:variant>
      <vt:variant>
        <vt:i4>1114166</vt:i4>
      </vt:variant>
      <vt:variant>
        <vt:i4>176</vt:i4>
      </vt:variant>
      <vt:variant>
        <vt:i4>0</vt:i4>
      </vt:variant>
      <vt:variant>
        <vt:i4>5</vt:i4>
      </vt:variant>
      <vt:variant>
        <vt:lpwstr/>
      </vt:variant>
      <vt:variant>
        <vt:lpwstr>_Toc196395897</vt:lpwstr>
      </vt:variant>
      <vt:variant>
        <vt:i4>1114166</vt:i4>
      </vt:variant>
      <vt:variant>
        <vt:i4>170</vt:i4>
      </vt:variant>
      <vt:variant>
        <vt:i4>0</vt:i4>
      </vt:variant>
      <vt:variant>
        <vt:i4>5</vt:i4>
      </vt:variant>
      <vt:variant>
        <vt:lpwstr/>
      </vt:variant>
      <vt:variant>
        <vt:lpwstr>_Toc196395896</vt:lpwstr>
      </vt:variant>
      <vt:variant>
        <vt:i4>1114166</vt:i4>
      </vt:variant>
      <vt:variant>
        <vt:i4>164</vt:i4>
      </vt:variant>
      <vt:variant>
        <vt:i4>0</vt:i4>
      </vt:variant>
      <vt:variant>
        <vt:i4>5</vt:i4>
      </vt:variant>
      <vt:variant>
        <vt:lpwstr/>
      </vt:variant>
      <vt:variant>
        <vt:lpwstr>_Toc196395894</vt:lpwstr>
      </vt:variant>
      <vt:variant>
        <vt:i4>1114166</vt:i4>
      </vt:variant>
      <vt:variant>
        <vt:i4>158</vt:i4>
      </vt:variant>
      <vt:variant>
        <vt:i4>0</vt:i4>
      </vt:variant>
      <vt:variant>
        <vt:i4>5</vt:i4>
      </vt:variant>
      <vt:variant>
        <vt:lpwstr/>
      </vt:variant>
      <vt:variant>
        <vt:lpwstr>_Toc196395893</vt:lpwstr>
      </vt:variant>
      <vt:variant>
        <vt:i4>1114166</vt:i4>
      </vt:variant>
      <vt:variant>
        <vt:i4>152</vt:i4>
      </vt:variant>
      <vt:variant>
        <vt:i4>0</vt:i4>
      </vt:variant>
      <vt:variant>
        <vt:i4>5</vt:i4>
      </vt:variant>
      <vt:variant>
        <vt:lpwstr/>
      </vt:variant>
      <vt:variant>
        <vt:lpwstr>_Toc196395892</vt:lpwstr>
      </vt:variant>
      <vt:variant>
        <vt:i4>1114166</vt:i4>
      </vt:variant>
      <vt:variant>
        <vt:i4>146</vt:i4>
      </vt:variant>
      <vt:variant>
        <vt:i4>0</vt:i4>
      </vt:variant>
      <vt:variant>
        <vt:i4>5</vt:i4>
      </vt:variant>
      <vt:variant>
        <vt:lpwstr/>
      </vt:variant>
      <vt:variant>
        <vt:lpwstr>_Toc196395891</vt:lpwstr>
      </vt:variant>
      <vt:variant>
        <vt:i4>1114166</vt:i4>
      </vt:variant>
      <vt:variant>
        <vt:i4>140</vt:i4>
      </vt:variant>
      <vt:variant>
        <vt:i4>0</vt:i4>
      </vt:variant>
      <vt:variant>
        <vt:i4>5</vt:i4>
      </vt:variant>
      <vt:variant>
        <vt:lpwstr/>
      </vt:variant>
      <vt:variant>
        <vt:lpwstr>_Toc196395890</vt:lpwstr>
      </vt:variant>
      <vt:variant>
        <vt:i4>1048630</vt:i4>
      </vt:variant>
      <vt:variant>
        <vt:i4>134</vt:i4>
      </vt:variant>
      <vt:variant>
        <vt:i4>0</vt:i4>
      </vt:variant>
      <vt:variant>
        <vt:i4>5</vt:i4>
      </vt:variant>
      <vt:variant>
        <vt:lpwstr/>
      </vt:variant>
      <vt:variant>
        <vt:lpwstr>_Toc196395889</vt:lpwstr>
      </vt:variant>
      <vt:variant>
        <vt:i4>1048630</vt:i4>
      </vt:variant>
      <vt:variant>
        <vt:i4>128</vt:i4>
      </vt:variant>
      <vt:variant>
        <vt:i4>0</vt:i4>
      </vt:variant>
      <vt:variant>
        <vt:i4>5</vt:i4>
      </vt:variant>
      <vt:variant>
        <vt:lpwstr/>
      </vt:variant>
      <vt:variant>
        <vt:lpwstr>_Toc196395888</vt:lpwstr>
      </vt:variant>
      <vt:variant>
        <vt:i4>1048630</vt:i4>
      </vt:variant>
      <vt:variant>
        <vt:i4>122</vt:i4>
      </vt:variant>
      <vt:variant>
        <vt:i4>0</vt:i4>
      </vt:variant>
      <vt:variant>
        <vt:i4>5</vt:i4>
      </vt:variant>
      <vt:variant>
        <vt:lpwstr/>
      </vt:variant>
      <vt:variant>
        <vt:lpwstr>_Toc196395887</vt:lpwstr>
      </vt:variant>
      <vt:variant>
        <vt:i4>1048630</vt:i4>
      </vt:variant>
      <vt:variant>
        <vt:i4>116</vt:i4>
      </vt:variant>
      <vt:variant>
        <vt:i4>0</vt:i4>
      </vt:variant>
      <vt:variant>
        <vt:i4>5</vt:i4>
      </vt:variant>
      <vt:variant>
        <vt:lpwstr/>
      </vt:variant>
      <vt:variant>
        <vt:lpwstr>_Toc196395886</vt:lpwstr>
      </vt:variant>
      <vt:variant>
        <vt:i4>1048630</vt:i4>
      </vt:variant>
      <vt:variant>
        <vt:i4>110</vt:i4>
      </vt:variant>
      <vt:variant>
        <vt:i4>0</vt:i4>
      </vt:variant>
      <vt:variant>
        <vt:i4>5</vt:i4>
      </vt:variant>
      <vt:variant>
        <vt:lpwstr/>
      </vt:variant>
      <vt:variant>
        <vt:lpwstr>_Toc196395885</vt:lpwstr>
      </vt:variant>
      <vt:variant>
        <vt:i4>1048630</vt:i4>
      </vt:variant>
      <vt:variant>
        <vt:i4>104</vt:i4>
      </vt:variant>
      <vt:variant>
        <vt:i4>0</vt:i4>
      </vt:variant>
      <vt:variant>
        <vt:i4>5</vt:i4>
      </vt:variant>
      <vt:variant>
        <vt:lpwstr/>
      </vt:variant>
      <vt:variant>
        <vt:lpwstr>_Toc196395884</vt:lpwstr>
      </vt:variant>
      <vt:variant>
        <vt:i4>1048630</vt:i4>
      </vt:variant>
      <vt:variant>
        <vt:i4>98</vt:i4>
      </vt:variant>
      <vt:variant>
        <vt:i4>0</vt:i4>
      </vt:variant>
      <vt:variant>
        <vt:i4>5</vt:i4>
      </vt:variant>
      <vt:variant>
        <vt:lpwstr/>
      </vt:variant>
      <vt:variant>
        <vt:lpwstr>_Toc196395883</vt:lpwstr>
      </vt:variant>
      <vt:variant>
        <vt:i4>1048630</vt:i4>
      </vt:variant>
      <vt:variant>
        <vt:i4>92</vt:i4>
      </vt:variant>
      <vt:variant>
        <vt:i4>0</vt:i4>
      </vt:variant>
      <vt:variant>
        <vt:i4>5</vt:i4>
      </vt:variant>
      <vt:variant>
        <vt:lpwstr/>
      </vt:variant>
      <vt:variant>
        <vt:lpwstr>_Toc196395882</vt:lpwstr>
      </vt:variant>
      <vt:variant>
        <vt:i4>1048630</vt:i4>
      </vt:variant>
      <vt:variant>
        <vt:i4>86</vt:i4>
      </vt:variant>
      <vt:variant>
        <vt:i4>0</vt:i4>
      </vt:variant>
      <vt:variant>
        <vt:i4>5</vt:i4>
      </vt:variant>
      <vt:variant>
        <vt:lpwstr/>
      </vt:variant>
      <vt:variant>
        <vt:lpwstr>_Toc196395881</vt:lpwstr>
      </vt:variant>
      <vt:variant>
        <vt:i4>1048630</vt:i4>
      </vt:variant>
      <vt:variant>
        <vt:i4>80</vt:i4>
      </vt:variant>
      <vt:variant>
        <vt:i4>0</vt:i4>
      </vt:variant>
      <vt:variant>
        <vt:i4>5</vt:i4>
      </vt:variant>
      <vt:variant>
        <vt:lpwstr/>
      </vt:variant>
      <vt:variant>
        <vt:lpwstr>_Toc196395880</vt:lpwstr>
      </vt:variant>
      <vt:variant>
        <vt:i4>2031670</vt:i4>
      </vt:variant>
      <vt:variant>
        <vt:i4>74</vt:i4>
      </vt:variant>
      <vt:variant>
        <vt:i4>0</vt:i4>
      </vt:variant>
      <vt:variant>
        <vt:i4>5</vt:i4>
      </vt:variant>
      <vt:variant>
        <vt:lpwstr/>
      </vt:variant>
      <vt:variant>
        <vt:lpwstr>_Toc196395879</vt:lpwstr>
      </vt:variant>
      <vt:variant>
        <vt:i4>2031670</vt:i4>
      </vt:variant>
      <vt:variant>
        <vt:i4>68</vt:i4>
      </vt:variant>
      <vt:variant>
        <vt:i4>0</vt:i4>
      </vt:variant>
      <vt:variant>
        <vt:i4>5</vt:i4>
      </vt:variant>
      <vt:variant>
        <vt:lpwstr/>
      </vt:variant>
      <vt:variant>
        <vt:lpwstr>_Toc196395878</vt:lpwstr>
      </vt:variant>
      <vt:variant>
        <vt:i4>2031670</vt:i4>
      </vt:variant>
      <vt:variant>
        <vt:i4>62</vt:i4>
      </vt:variant>
      <vt:variant>
        <vt:i4>0</vt:i4>
      </vt:variant>
      <vt:variant>
        <vt:i4>5</vt:i4>
      </vt:variant>
      <vt:variant>
        <vt:lpwstr/>
      </vt:variant>
      <vt:variant>
        <vt:lpwstr>_Toc196395877</vt:lpwstr>
      </vt:variant>
      <vt:variant>
        <vt:i4>2031670</vt:i4>
      </vt:variant>
      <vt:variant>
        <vt:i4>56</vt:i4>
      </vt:variant>
      <vt:variant>
        <vt:i4>0</vt:i4>
      </vt:variant>
      <vt:variant>
        <vt:i4>5</vt:i4>
      </vt:variant>
      <vt:variant>
        <vt:lpwstr/>
      </vt:variant>
      <vt:variant>
        <vt:lpwstr>_Toc196395876</vt:lpwstr>
      </vt:variant>
      <vt:variant>
        <vt:i4>2031670</vt:i4>
      </vt:variant>
      <vt:variant>
        <vt:i4>50</vt:i4>
      </vt:variant>
      <vt:variant>
        <vt:i4>0</vt:i4>
      </vt:variant>
      <vt:variant>
        <vt:i4>5</vt:i4>
      </vt:variant>
      <vt:variant>
        <vt:lpwstr/>
      </vt:variant>
      <vt:variant>
        <vt:lpwstr>_Toc196395875</vt:lpwstr>
      </vt:variant>
      <vt:variant>
        <vt:i4>2031670</vt:i4>
      </vt:variant>
      <vt:variant>
        <vt:i4>44</vt:i4>
      </vt:variant>
      <vt:variant>
        <vt:i4>0</vt:i4>
      </vt:variant>
      <vt:variant>
        <vt:i4>5</vt:i4>
      </vt:variant>
      <vt:variant>
        <vt:lpwstr/>
      </vt:variant>
      <vt:variant>
        <vt:lpwstr>_Toc196395874</vt:lpwstr>
      </vt:variant>
      <vt:variant>
        <vt:i4>2031670</vt:i4>
      </vt:variant>
      <vt:variant>
        <vt:i4>38</vt:i4>
      </vt:variant>
      <vt:variant>
        <vt:i4>0</vt:i4>
      </vt:variant>
      <vt:variant>
        <vt:i4>5</vt:i4>
      </vt:variant>
      <vt:variant>
        <vt:lpwstr/>
      </vt:variant>
      <vt:variant>
        <vt:lpwstr>_Toc196395873</vt:lpwstr>
      </vt:variant>
      <vt:variant>
        <vt:i4>2031670</vt:i4>
      </vt:variant>
      <vt:variant>
        <vt:i4>32</vt:i4>
      </vt:variant>
      <vt:variant>
        <vt:i4>0</vt:i4>
      </vt:variant>
      <vt:variant>
        <vt:i4>5</vt:i4>
      </vt:variant>
      <vt:variant>
        <vt:lpwstr/>
      </vt:variant>
      <vt:variant>
        <vt:lpwstr>_Toc196395872</vt:lpwstr>
      </vt:variant>
      <vt:variant>
        <vt:i4>2031670</vt:i4>
      </vt:variant>
      <vt:variant>
        <vt:i4>26</vt:i4>
      </vt:variant>
      <vt:variant>
        <vt:i4>0</vt:i4>
      </vt:variant>
      <vt:variant>
        <vt:i4>5</vt:i4>
      </vt:variant>
      <vt:variant>
        <vt:lpwstr/>
      </vt:variant>
      <vt:variant>
        <vt:lpwstr>_Toc196395871</vt:lpwstr>
      </vt:variant>
      <vt:variant>
        <vt:i4>2031670</vt:i4>
      </vt:variant>
      <vt:variant>
        <vt:i4>20</vt:i4>
      </vt:variant>
      <vt:variant>
        <vt:i4>0</vt:i4>
      </vt:variant>
      <vt:variant>
        <vt:i4>5</vt:i4>
      </vt:variant>
      <vt:variant>
        <vt:lpwstr/>
      </vt:variant>
      <vt:variant>
        <vt:lpwstr>_Toc196395870</vt:lpwstr>
      </vt:variant>
      <vt:variant>
        <vt:i4>1966134</vt:i4>
      </vt:variant>
      <vt:variant>
        <vt:i4>14</vt:i4>
      </vt:variant>
      <vt:variant>
        <vt:i4>0</vt:i4>
      </vt:variant>
      <vt:variant>
        <vt:i4>5</vt:i4>
      </vt:variant>
      <vt:variant>
        <vt:lpwstr/>
      </vt:variant>
      <vt:variant>
        <vt:lpwstr>_Toc196395869</vt:lpwstr>
      </vt:variant>
      <vt:variant>
        <vt:i4>1966134</vt:i4>
      </vt:variant>
      <vt:variant>
        <vt:i4>8</vt:i4>
      </vt:variant>
      <vt:variant>
        <vt:i4>0</vt:i4>
      </vt:variant>
      <vt:variant>
        <vt:i4>5</vt:i4>
      </vt:variant>
      <vt:variant>
        <vt:lpwstr/>
      </vt:variant>
      <vt:variant>
        <vt:lpwstr>_Toc196395868</vt:lpwstr>
      </vt:variant>
      <vt:variant>
        <vt:i4>1966134</vt:i4>
      </vt:variant>
      <vt:variant>
        <vt:i4>2</vt:i4>
      </vt:variant>
      <vt:variant>
        <vt:i4>0</vt:i4>
      </vt:variant>
      <vt:variant>
        <vt:i4>5</vt:i4>
      </vt:variant>
      <vt:variant>
        <vt:lpwstr/>
      </vt:variant>
      <vt:variant>
        <vt:lpwstr>_Toc196395867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CDT</dc:creator>
  <cp:keywords/>
  <cp:lastModifiedBy>Sarah Earnshaw Blomquist</cp:lastModifiedBy>
  <cp:revision>14</cp:revision>
  <cp:lastPrinted>2025-04-24T13:20:00Z</cp:lastPrinted>
  <dcterms:created xsi:type="dcterms:W3CDTF">2025-09-17T13:20:00Z</dcterms:created>
  <dcterms:modified xsi:type="dcterms:W3CDTF">2025-09-19T08:55:00Z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523bd929,4a0c4879,2bd50054,21bccd5e,406ba099,341f321d,5d921903,4d3f09c,63bc0946,318b99dc,3b5cb80d,633478d2</vt:lpwstr>
  </property>
  <property fmtid="{D5CDD505-2E9C-101B-9397-08002B2CF9AE}" pid="3" name="ClassificationContentMarkingFooterFontProps">
    <vt:lpwstr>#000000,10,Calibri</vt:lpwstr>
  </property>
  <property fmtid="{D5CDD505-2E9C-101B-9397-08002B2CF9AE}" pid="4" name="ClassificationContentMarkingFooterText">
    <vt:lpwstr>Classified as ECDC NORMAL </vt:lpwstr>
  </property>
  <property fmtid="{D5CDD505-2E9C-101B-9397-08002B2CF9AE}" pid="5" name="JobId">
    <vt:lpwstr>3862ebd5-2968-4a1c-ae57-b2cd00940479</vt:lpwstr>
  </property>
  <property fmtid="{D5CDD505-2E9C-101B-9397-08002B2CF9AE}" pid="6" name="ContentTypeId">
    <vt:lpwstr>0x010100EE95EE7DB3A482488E68FA4A7091999F009C31528E5AACD0438EF732CD5E552F8F</vt:lpwstr>
  </property>
  <property fmtid="{D5CDD505-2E9C-101B-9397-08002B2CF9AE}" pid="7" name="ECMX_LIFECYCLE">
    <vt:lpwstr>2;#Active|50127695-0d4f-4ac1-ab93-ebc716c3e584</vt:lpwstr>
  </property>
  <property fmtid="{D5CDD505-2E9C-101B-9397-08002B2CF9AE}" pid="8" name="_dlc_DocIdItemGuid">
    <vt:lpwstr>92fce890-3dc0-4a44-93f2-6b63521ba9bb</vt:lpwstr>
  </property>
  <property fmtid="{D5CDD505-2E9C-101B-9397-08002B2CF9AE}" pid="9" name="ECMX_DOCUMENTSTATUS">
    <vt:lpwstr>1;#Draft|bed60e9a-f1b8-4691-a7e2-534f78067ff3</vt:lpwstr>
  </property>
  <property fmtid="{D5CDD505-2E9C-101B-9397-08002B2CF9AE}" pid="10" name="TaxKeyword">
    <vt:lpwstr/>
  </property>
  <property fmtid="{D5CDD505-2E9C-101B-9397-08002B2CF9AE}" pid="11" name="ECMX_ENTITY">
    <vt:lpwstr/>
  </property>
  <property fmtid="{D5CDD505-2E9C-101B-9397-08002B2CF9AE}" pid="12" name="MediaServiceImageTags">
    <vt:lpwstr/>
  </property>
  <property fmtid="{D5CDD505-2E9C-101B-9397-08002B2CF9AE}" pid="13" name="ECMX_DOCUMENTTYPE">
    <vt:lpwstr/>
  </property>
  <property fmtid="{D5CDD505-2E9C-101B-9397-08002B2CF9AE}" pid="14" name="ECMX_CATEGORYLABEL">
    <vt:lpwstr/>
  </property>
  <property fmtid="{D5CDD505-2E9C-101B-9397-08002B2CF9AE}" pid="15" name="lcf76f155ced4ddcb4097134ff3c332f">
    <vt:lpwstr/>
  </property>
  <property fmtid="{D5CDD505-2E9C-101B-9397-08002B2CF9AE}" pid="16" name="ECMX_DISEASEPATHOGEN">
    <vt:lpwstr/>
  </property>
</Properties>
</file>